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3A2" w:rsidRPr="000B03A2" w:rsidRDefault="000B03A2" w:rsidP="000B03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03A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Земельный контроль</w:t>
      </w:r>
    </w:p>
    <w:p w:rsidR="000B03A2" w:rsidRPr="000B03A2" w:rsidRDefault="000B03A2" w:rsidP="000B0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335" w:type="pct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9"/>
        <w:gridCol w:w="3419"/>
        <w:gridCol w:w="3737"/>
        <w:gridCol w:w="2449"/>
      </w:tblGrid>
      <w:tr w:rsidR="000B03A2" w:rsidRPr="000B03A2" w:rsidTr="007001DE">
        <w:trPr>
          <w:trHeight w:val="1200"/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F06D42" w:rsidRDefault="000B03A2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6D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I. Федеральные законы </w:t>
            </w:r>
          </w:p>
        </w:tc>
      </w:tr>
      <w:tr w:rsidR="000B03A2" w:rsidRPr="000B03A2" w:rsidTr="007001DE">
        <w:trPr>
          <w:trHeight w:val="1200"/>
          <w:tblCellSpacing w:w="0" w:type="dxa"/>
        </w:trPr>
        <w:tc>
          <w:tcPr>
            <w:tcW w:w="2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0B03A2" w:rsidRDefault="000B03A2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F06D42" w:rsidRDefault="000B03A2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6D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и реквизиты акта </w:t>
            </w:r>
          </w:p>
        </w:tc>
        <w:tc>
          <w:tcPr>
            <w:tcW w:w="1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F06D42" w:rsidRDefault="000B03A2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6D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Краткое описание круга лиц и (или) перечня объектов, в отношении которых устанавливаются обязательные требования </w:t>
            </w:r>
          </w:p>
        </w:tc>
        <w:tc>
          <w:tcPr>
            <w:tcW w:w="12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F06D42" w:rsidRDefault="000B03A2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6D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Указание на структурные единицы акта, соблюдение которых оценивается при проведении мероприятий по контролю* </w:t>
            </w:r>
          </w:p>
        </w:tc>
      </w:tr>
      <w:tr w:rsidR="000B03A2" w:rsidRPr="000B03A2" w:rsidTr="007001DE">
        <w:trPr>
          <w:trHeight w:val="1665"/>
          <w:tblCellSpacing w:w="0" w:type="dxa"/>
        </w:trPr>
        <w:tc>
          <w:tcPr>
            <w:tcW w:w="2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0B03A2" w:rsidRDefault="000B03A2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0B03A2" w:rsidRDefault="000B03A2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кодекс Российской Федерации от 25.10.2001 №136-ФЗ </w:t>
            </w:r>
          </w:p>
        </w:tc>
        <w:tc>
          <w:tcPr>
            <w:tcW w:w="1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0B03A2" w:rsidRDefault="000B03A2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 – правообладатели земельных участков </w:t>
            </w:r>
          </w:p>
        </w:tc>
        <w:tc>
          <w:tcPr>
            <w:tcW w:w="12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0B03A2" w:rsidRDefault="00396DAE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0B03A2" w:rsidRPr="000B03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ст.7, 13, 42, 25, 26</w:t>
              </w:r>
            </w:hyperlink>
            <w:r w:rsidR="000B03A2"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03A2" w:rsidRPr="000B03A2" w:rsidTr="007001DE">
        <w:trPr>
          <w:trHeight w:val="670"/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3A2" w:rsidRPr="00F06D42" w:rsidRDefault="000B03A2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6D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II. Нормативно правовые акты местного самоуправления </w:t>
            </w:r>
          </w:p>
        </w:tc>
      </w:tr>
      <w:tr w:rsidR="007001DE" w:rsidRPr="000B03A2" w:rsidTr="007001DE">
        <w:trPr>
          <w:trHeight w:val="2675"/>
          <w:tblCellSpacing w:w="0" w:type="dxa"/>
        </w:trPr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001DE" w:rsidRPr="00F06D42" w:rsidRDefault="007001DE" w:rsidP="00F06D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001DE" w:rsidRDefault="007001DE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землепользования и застройки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Молькинского муниципального образования Усть-Удинского района Иркутской области </w:t>
            </w:r>
            <w:r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Думы Молькинского муниципального образования </w:t>
            </w:r>
            <w:r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08.07.2013 г. № 7/1-ДП</w:t>
            </w:r>
          </w:p>
          <w:p w:rsidR="007001DE" w:rsidRDefault="007001DE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01DE" w:rsidRDefault="007001DE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осуществления муниципального земельного контроля на территории Молькинского муниципального образования (Постановление администрации Молькинского МО от 03.06.2013 г. № 57)</w:t>
            </w:r>
          </w:p>
          <w:p w:rsidR="007001DE" w:rsidRDefault="007001DE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01DE" w:rsidRDefault="007001DE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о муниципальном земельном контроле на территории  Молькинского МО (Решение Думы Молькинского МО от 30.07.2010 г. № 17/2-ДП)</w:t>
            </w:r>
          </w:p>
          <w:p w:rsidR="007001DE" w:rsidRPr="000B03A2" w:rsidRDefault="007001DE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001DE" w:rsidRPr="000B03A2" w:rsidRDefault="007001DE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граждане – правообладатели земельных участков. </w:t>
            </w:r>
          </w:p>
        </w:tc>
        <w:tc>
          <w:tcPr>
            <w:tcW w:w="122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001DE" w:rsidRPr="000B03A2" w:rsidRDefault="007001DE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0B03A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ст. 42, 32, 33, 34</w:t>
              </w:r>
            </w:hyperlink>
            <w:r w:rsidRPr="000B0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001DE" w:rsidRPr="000B03A2" w:rsidTr="007001DE">
        <w:trPr>
          <w:trHeight w:val="2675"/>
          <w:tblCellSpacing w:w="0" w:type="dxa"/>
        </w:trPr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001DE" w:rsidRPr="00F06D42" w:rsidRDefault="007001DE" w:rsidP="00F06D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001DE" w:rsidRPr="000B03A2" w:rsidRDefault="007001DE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001DE" w:rsidRPr="000B03A2" w:rsidRDefault="007001DE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001DE" w:rsidRDefault="007001DE" w:rsidP="000B03A2">
            <w:pPr>
              <w:spacing w:before="100" w:beforeAutospacing="1" w:after="100" w:afterAutospacing="1" w:line="240" w:lineRule="auto"/>
              <w:jc w:val="center"/>
            </w:pPr>
          </w:p>
        </w:tc>
      </w:tr>
      <w:tr w:rsidR="007001DE" w:rsidRPr="000B03A2" w:rsidTr="007001DE">
        <w:trPr>
          <w:trHeight w:val="2675"/>
          <w:tblCellSpacing w:w="0" w:type="dxa"/>
        </w:trPr>
        <w:tc>
          <w:tcPr>
            <w:tcW w:w="204" w:type="pct"/>
            <w:tcBorders>
              <w:top w:val="nil"/>
              <w:left w:val="single" w:sz="4" w:space="0" w:color="auto"/>
              <w:bottom w:val="outset" w:sz="6" w:space="0" w:color="auto"/>
              <w:right w:val="nil"/>
            </w:tcBorders>
            <w:vAlign w:val="center"/>
            <w:hideMark/>
          </w:tcPr>
          <w:p w:rsidR="007001DE" w:rsidRPr="00F06D42" w:rsidRDefault="007001DE" w:rsidP="00F06D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1DE" w:rsidRPr="000B03A2" w:rsidRDefault="007001DE" w:rsidP="00F06D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1DE" w:rsidRPr="000B03A2" w:rsidRDefault="007001DE" w:rsidP="000B03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1DE" w:rsidRDefault="007001DE" w:rsidP="000B03A2">
            <w:pPr>
              <w:spacing w:before="100" w:beforeAutospacing="1" w:after="100" w:afterAutospacing="1" w:line="240" w:lineRule="auto"/>
              <w:jc w:val="center"/>
            </w:pPr>
          </w:p>
        </w:tc>
      </w:tr>
    </w:tbl>
    <w:p w:rsidR="00305964" w:rsidRDefault="00305964"/>
    <w:sectPr w:rsidR="00305964" w:rsidSect="00F06D4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03A2"/>
    <w:rsid w:val="000B03A2"/>
    <w:rsid w:val="00305964"/>
    <w:rsid w:val="00396DAE"/>
    <w:rsid w:val="007001DE"/>
    <w:rsid w:val="00DD2D17"/>
    <w:rsid w:val="00F06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64"/>
  </w:style>
  <w:style w:type="paragraph" w:styleId="3">
    <w:name w:val="heading 3"/>
    <w:basedOn w:val="a"/>
    <w:link w:val="30"/>
    <w:uiPriority w:val="9"/>
    <w:qFormat/>
    <w:rsid w:val="000B03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B03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B0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03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rkluch.ru/arhiv/&#1047;&#1077;&#1084;&#1077;&#1083;&#1100;&#1085;&#1099;&#1081;%20&#1082;&#1086;&#1076;&#1077;&#1082;&#1089;.docx" TargetMode="External"/><Relationship Id="rId4" Type="http://schemas.openxmlformats.org/officeDocument/2006/relationships/hyperlink" Target="http://www.gorkluch.ru/arhiv/&#1055;&#1047;&#104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5</cp:revision>
  <dcterms:created xsi:type="dcterms:W3CDTF">2019-06-18T03:15:00Z</dcterms:created>
  <dcterms:modified xsi:type="dcterms:W3CDTF">2019-06-20T02:16:00Z</dcterms:modified>
</cp:coreProperties>
</file>