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728A" w:rsidRPr="006D0E1C" w:rsidRDefault="0093728A" w:rsidP="0093728A">
      <w:pPr>
        <w:spacing w:after="0" w:line="240" w:lineRule="auto"/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0E1C">
        <w:rPr>
          <w:rFonts w:ascii="Times New Roman" w:hAnsi="Times New Roman" w:cs="Times New Roman"/>
          <w:color w:val="000000" w:themeColor="text1"/>
          <w:sz w:val="24"/>
          <w:szCs w:val="24"/>
        </w:rPr>
        <w:t>РОССИЙСКАЯ ФЕДЕРАЦИЯ</w:t>
      </w:r>
    </w:p>
    <w:p w:rsidR="0093728A" w:rsidRPr="006D0E1C" w:rsidRDefault="0093728A" w:rsidP="0093728A">
      <w:pPr>
        <w:spacing w:after="0" w:line="240" w:lineRule="auto"/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0E1C">
        <w:rPr>
          <w:rFonts w:ascii="Times New Roman" w:hAnsi="Times New Roman" w:cs="Times New Roman"/>
          <w:color w:val="000000" w:themeColor="text1"/>
          <w:sz w:val="24"/>
          <w:szCs w:val="24"/>
        </w:rPr>
        <w:t>ИРКУТСКАЯ ОБЛАСТЬ</w:t>
      </w:r>
    </w:p>
    <w:p w:rsidR="0093728A" w:rsidRPr="006D0E1C" w:rsidRDefault="0093728A" w:rsidP="0093728A">
      <w:pPr>
        <w:spacing w:after="0" w:line="240" w:lineRule="auto"/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0E1C">
        <w:rPr>
          <w:rFonts w:ascii="Times New Roman" w:hAnsi="Times New Roman" w:cs="Times New Roman"/>
          <w:color w:val="000000" w:themeColor="text1"/>
          <w:sz w:val="24"/>
          <w:szCs w:val="24"/>
        </w:rPr>
        <w:t>УСТЬ-УДИНСКИЙ РАЙОН</w:t>
      </w:r>
    </w:p>
    <w:p w:rsidR="0093728A" w:rsidRPr="006D0E1C" w:rsidRDefault="0093728A" w:rsidP="0093728A">
      <w:pPr>
        <w:spacing w:after="0" w:line="240" w:lineRule="auto"/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0E1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ДУМА МОЛЬКИНСКОГО МУНИЦИПАЛЬНОГО ОБРАЗОВАНИЯ</w:t>
      </w:r>
    </w:p>
    <w:p w:rsidR="0093728A" w:rsidRPr="006D0E1C" w:rsidRDefault="0093728A" w:rsidP="0093728A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D0E1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ПЯТОГО СОЗЫВА</w:t>
      </w:r>
    </w:p>
    <w:p w:rsidR="00BA0AC0" w:rsidRPr="006D0E1C" w:rsidRDefault="00BA0AC0" w:rsidP="00BA0AC0">
      <w:pPr>
        <w:spacing w:after="0" w:line="240" w:lineRule="auto"/>
        <w:ind w:firstLine="567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D0E1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Проект </w:t>
      </w:r>
    </w:p>
    <w:p w:rsidR="0093728A" w:rsidRPr="006D0E1C" w:rsidRDefault="0093728A" w:rsidP="0093728A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D0E1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РЕШЕНИЕ</w:t>
      </w:r>
    </w:p>
    <w:p w:rsidR="0093728A" w:rsidRPr="006D0E1C" w:rsidRDefault="0093728A" w:rsidP="0093728A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93728A" w:rsidRPr="006D0E1C" w:rsidRDefault="0093728A" w:rsidP="0093728A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0E1C">
        <w:rPr>
          <w:rFonts w:ascii="Times New Roman" w:hAnsi="Times New Roman" w:cs="Times New Roman"/>
          <w:color w:val="000000" w:themeColor="text1"/>
          <w:sz w:val="24"/>
          <w:szCs w:val="24"/>
        </w:rPr>
        <w:t>от ________ 202</w:t>
      </w:r>
      <w:r w:rsidR="00271C98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6D0E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 № _____</w:t>
      </w:r>
      <w:proofErr w:type="gramStart"/>
      <w:r w:rsidRPr="006D0E1C">
        <w:rPr>
          <w:rFonts w:ascii="Times New Roman" w:hAnsi="Times New Roman" w:cs="Times New Roman"/>
          <w:color w:val="000000" w:themeColor="text1"/>
          <w:sz w:val="24"/>
          <w:szCs w:val="24"/>
        </w:rPr>
        <w:t>_-</w:t>
      </w:r>
      <w:proofErr w:type="gramEnd"/>
      <w:r w:rsidRPr="006D0E1C">
        <w:rPr>
          <w:rFonts w:ascii="Times New Roman" w:hAnsi="Times New Roman" w:cs="Times New Roman"/>
          <w:color w:val="000000" w:themeColor="text1"/>
          <w:sz w:val="24"/>
          <w:szCs w:val="24"/>
        </w:rPr>
        <w:t>ДП</w:t>
      </w:r>
    </w:p>
    <w:p w:rsidR="0093728A" w:rsidRPr="006D0E1C" w:rsidRDefault="0093728A" w:rsidP="0093728A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6D0E1C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proofErr w:type="gramStart"/>
      <w:r w:rsidRPr="006D0E1C">
        <w:rPr>
          <w:rFonts w:ascii="Times New Roman" w:hAnsi="Times New Roman" w:cs="Times New Roman"/>
          <w:color w:val="000000" w:themeColor="text1"/>
          <w:sz w:val="24"/>
          <w:szCs w:val="24"/>
        </w:rPr>
        <w:t>.М</w:t>
      </w:r>
      <w:proofErr w:type="gramEnd"/>
      <w:r w:rsidRPr="006D0E1C">
        <w:rPr>
          <w:rFonts w:ascii="Times New Roman" w:hAnsi="Times New Roman" w:cs="Times New Roman"/>
          <w:color w:val="000000" w:themeColor="text1"/>
          <w:sz w:val="24"/>
          <w:szCs w:val="24"/>
        </w:rPr>
        <w:t>олька</w:t>
      </w:r>
      <w:proofErr w:type="spellEnd"/>
      <w:r w:rsidRPr="006D0E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93728A" w:rsidRPr="006D0E1C" w:rsidRDefault="0093728A" w:rsidP="0093728A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93728A" w:rsidRPr="006D0E1C" w:rsidRDefault="0093728A" w:rsidP="0093728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ОБ УТВЕРЖДЕНИИ ПРАВИЛ БЛАГОУСТРОЙСТВА ТЕРРИТОРИИ</w:t>
      </w:r>
    </w:p>
    <w:p w:rsidR="006B159C" w:rsidRPr="006D0E1C" w:rsidRDefault="0093728A" w:rsidP="0093728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МОЛЬКИНСКОГО МУНИЦИПАЛЬНОГО ОБРАЗОВАНИЯ</w:t>
      </w:r>
    </w:p>
    <w:p w:rsidR="006B159C" w:rsidRPr="006D0E1C" w:rsidRDefault="006B159C" w:rsidP="006B15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B159C" w:rsidRPr="006D0E1C" w:rsidRDefault="006B159C" w:rsidP="006B159C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B159C" w:rsidRPr="006D0E1C" w:rsidRDefault="006B159C" w:rsidP="006B159C">
      <w:pPr>
        <w:shd w:val="clear" w:color="auto" w:fill="FFFFFF"/>
        <w:spacing w:after="20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частью 10 статьи 35, статьей 45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1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Федерального закона от 06.10.2003 № 131-ФЗ «Об общих принципах организации местного самоуправления в Российской Федерации», учитывая Методические рекомендации по разработке норм и правил по благоустройству территорий муниципальных образований, утвержденные приказом Министерства строительства и жилищно-коммунального хозяйства от 29.12.2021 № 1042/</w:t>
      </w:r>
      <w:proofErr w:type="spellStart"/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</w:t>
      </w:r>
      <w:proofErr w:type="spellEnd"/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руководствуясь Уставом </w:t>
      </w:r>
      <w:bookmarkStart w:id="0" w:name="_Hlk101513356"/>
      <w:r w:rsidR="0093728A"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Молькинского муниципального образования</w:t>
      </w:r>
      <w:bookmarkEnd w:id="0"/>
      <w:r w:rsidR="0093728A"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, Дума Молькинского муниципального образования</w:t>
      </w:r>
    </w:p>
    <w:p w:rsidR="006B159C" w:rsidRPr="006D0E1C" w:rsidRDefault="006B159C" w:rsidP="006B159C">
      <w:pPr>
        <w:spacing w:before="240"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РЕШИЛ</w:t>
      </w:r>
      <w:r w:rsidR="0093728A"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93728A" w:rsidRPr="006D0E1C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Утвердить </w:t>
      </w:r>
      <w:r w:rsidR="0076002E"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прилагаемые 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Правила благоустройства территории </w:t>
      </w:r>
      <w:r w:rsidR="0093728A"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Молькинского муниципального образования</w:t>
      </w:r>
    </w:p>
    <w:p w:rsidR="006B159C" w:rsidRPr="006D0E1C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2. </w:t>
      </w:r>
      <w:r w:rsidR="0076002E"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</w:t>
      </w: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ризнать утратившими силу:</w:t>
      </w:r>
    </w:p>
    <w:p w:rsidR="00B73BA8" w:rsidRPr="006D0E1C" w:rsidRDefault="0091154A" w:rsidP="00B73B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- Решение Думы от 28.11.2017г. № 2/1-ДП «</w:t>
      </w:r>
      <w:r w:rsidRPr="006D0E1C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правил благоустройства территории Молькинского муниципального образования Усть-Удинского района Иркутской области»</w:t>
      </w:r>
      <w:r w:rsidR="00B73BA8" w:rsidRPr="006D0E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 ред. от 29.12.2018г. № 10/8-ДП).</w:t>
      </w:r>
    </w:p>
    <w:p w:rsidR="00E07292" w:rsidRPr="006D0E1C" w:rsidRDefault="006B159C" w:rsidP="00B73BA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3. </w:t>
      </w:r>
      <w:bookmarkStart w:id="1" w:name="sub_2222"/>
      <w:r w:rsidR="00E07292" w:rsidRPr="006D0E1C">
        <w:rPr>
          <w:rStyle w:val="ab"/>
          <w:rFonts w:ascii="Times New Roman" w:hAnsi="Times New Roman"/>
          <w:color w:val="000000" w:themeColor="text1"/>
          <w:sz w:val="24"/>
          <w:szCs w:val="24"/>
        </w:rPr>
        <w:t>Опубликовать</w:t>
      </w:r>
      <w:r w:rsidR="00E07292" w:rsidRPr="006D0E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настоящее решение в информационном издании «</w:t>
      </w:r>
      <w:proofErr w:type="spellStart"/>
      <w:r w:rsidR="00E07292" w:rsidRPr="006D0E1C">
        <w:rPr>
          <w:rFonts w:ascii="Times New Roman" w:hAnsi="Times New Roman" w:cs="Times New Roman"/>
          <w:color w:val="000000" w:themeColor="text1"/>
          <w:sz w:val="24"/>
          <w:szCs w:val="24"/>
        </w:rPr>
        <w:t>Молькинские</w:t>
      </w:r>
      <w:proofErr w:type="spellEnd"/>
      <w:r w:rsidR="00E07292" w:rsidRPr="006D0E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вести», разместить на </w:t>
      </w:r>
      <w:r w:rsidR="00E07292" w:rsidRPr="006D0E1C">
        <w:rPr>
          <w:rStyle w:val="ab"/>
          <w:rFonts w:ascii="Times New Roman" w:hAnsi="Times New Roman"/>
          <w:color w:val="000000" w:themeColor="text1"/>
          <w:sz w:val="24"/>
          <w:szCs w:val="24"/>
        </w:rPr>
        <w:t>официальном сайте</w:t>
      </w:r>
      <w:r w:rsidR="00E07292" w:rsidRPr="006D0E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</w:t>
      </w:r>
      <w:proofErr w:type="spellStart"/>
      <w:r w:rsidR="00E07292" w:rsidRPr="006D0E1C">
        <w:rPr>
          <w:rFonts w:ascii="Times New Roman" w:hAnsi="Times New Roman" w:cs="Times New Roman"/>
          <w:color w:val="000000" w:themeColor="text1"/>
          <w:sz w:val="24"/>
          <w:szCs w:val="24"/>
        </w:rPr>
        <w:t>молькинское</w:t>
      </w:r>
      <w:proofErr w:type="gramStart"/>
      <w:r w:rsidR="00E07292" w:rsidRPr="006D0E1C">
        <w:rPr>
          <w:rFonts w:ascii="Times New Roman" w:hAnsi="Times New Roman" w:cs="Times New Roman"/>
          <w:color w:val="000000" w:themeColor="text1"/>
          <w:sz w:val="24"/>
          <w:szCs w:val="24"/>
        </w:rPr>
        <w:t>.р</w:t>
      </w:r>
      <w:proofErr w:type="gramEnd"/>
      <w:r w:rsidR="00E07292" w:rsidRPr="006D0E1C">
        <w:rPr>
          <w:rFonts w:ascii="Times New Roman" w:hAnsi="Times New Roman" w:cs="Times New Roman"/>
          <w:color w:val="000000" w:themeColor="text1"/>
          <w:sz w:val="24"/>
          <w:szCs w:val="24"/>
        </w:rPr>
        <w:t>ф</w:t>
      </w:r>
      <w:proofErr w:type="spellEnd"/>
      <w:r w:rsidR="00E07292" w:rsidRPr="006D0E1C">
        <w:rPr>
          <w:rFonts w:ascii="Times New Roman" w:hAnsi="Times New Roman" w:cs="Times New Roman"/>
          <w:color w:val="000000" w:themeColor="text1"/>
          <w:sz w:val="24"/>
          <w:szCs w:val="24"/>
        </w:rPr>
        <w:t>» в информационно-телекоммуникационной сети "Интернет".</w:t>
      </w:r>
    </w:p>
    <w:bookmarkEnd w:id="1"/>
    <w:p w:rsidR="0022438A" w:rsidRPr="006D0E1C" w:rsidRDefault="006B159C" w:rsidP="00E072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0E1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4. Настоящее решение вступает в силу </w:t>
      </w:r>
      <w:r w:rsidR="00AF2E0B" w:rsidRPr="006D0E1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после </w:t>
      </w:r>
      <w:r w:rsidRPr="006D0E1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дня его официального опубликования.</w:t>
      </w:r>
    </w:p>
    <w:p w:rsidR="00C6325F" w:rsidRDefault="00C6325F" w:rsidP="00545FBF">
      <w:pPr>
        <w:pStyle w:val="11"/>
        <w:spacing w:before="0" w:beforeAutospacing="0" w:after="0" w:afterAutospacing="0"/>
        <w:ind w:firstLine="709"/>
        <w:jc w:val="both"/>
      </w:pPr>
    </w:p>
    <w:p w:rsidR="006D0E1C" w:rsidRDefault="006D0E1C" w:rsidP="00545FBF">
      <w:pPr>
        <w:pStyle w:val="11"/>
        <w:spacing w:before="0" w:beforeAutospacing="0" w:after="0" w:afterAutospacing="0"/>
        <w:ind w:firstLine="709"/>
        <w:jc w:val="both"/>
      </w:pPr>
    </w:p>
    <w:p w:rsidR="006D0E1C" w:rsidRDefault="006D0E1C" w:rsidP="00545FBF">
      <w:pPr>
        <w:pStyle w:val="11"/>
        <w:spacing w:before="0" w:beforeAutospacing="0" w:after="0" w:afterAutospacing="0"/>
        <w:ind w:firstLine="709"/>
        <w:jc w:val="both"/>
      </w:pPr>
    </w:p>
    <w:p w:rsidR="006D0E1C" w:rsidRDefault="006D0E1C" w:rsidP="00545FBF">
      <w:pPr>
        <w:pStyle w:val="11"/>
        <w:spacing w:before="0" w:beforeAutospacing="0" w:after="0" w:afterAutospacing="0"/>
        <w:ind w:firstLine="709"/>
        <w:jc w:val="both"/>
      </w:pPr>
    </w:p>
    <w:p w:rsidR="006D0E1C" w:rsidRPr="006D0E1C" w:rsidRDefault="006D0E1C" w:rsidP="00545FBF">
      <w:pPr>
        <w:pStyle w:val="11"/>
        <w:spacing w:before="0" w:beforeAutospacing="0" w:after="0" w:afterAutospacing="0"/>
        <w:ind w:firstLine="709"/>
        <w:jc w:val="both"/>
      </w:pPr>
    </w:p>
    <w:p w:rsidR="00E07292" w:rsidRPr="006D0E1C" w:rsidRDefault="00E07292" w:rsidP="00E07292">
      <w:pPr>
        <w:pStyle w:val="11"/>
        <w:spacing w:before="0" w:beforeAutospacing="0" w:after="0" w:afterAutospacing="0"/>
        <w:ind w:firstLine="709"/>
        <w:jc w:val="both"/>
      </w:pPr>
    </w:p>
    <w:p w:rsidR="00E07292" w:rsidRPr="006D0E1C" w:rsidRDefault="00E07292" w:rsidP="006D0E1C">
      <w:pPr>
        <w:spacing w:after="0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0E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Председатель Думы, </w:t>
      </w:r>
    </w:p>
    <w:p w:rsidR="00E07292" w:rsidRPr="006D0E1C" w:rsidRDefault="00E07292" w:rsidP="006D0E1C">
      <w:pPr>
        <w:spacing w:after="0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0E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Глава Молькинского муниципального образования                    </w:t>
      </w:r>
      <w:proofErr w:type="spellStart"/>
      <w:r w:rsidRPr="006D0E1C">
        <w:rPr>
          <w:rFonts w:ascii="Times New Roman" w:hAnsi="Times New Roman" w:cs="Times New Roman"/>
          <w:color w:val="000000" w:themeColor="text1"/>
          <w:sz w:val="24"/>
          <w:szCs w:val="24"/>
        </w:rPr>
        <w:t>Ю.А.Мадасов</w:t>
      </w:r>
      <w:proofErr w:type="spellEnd"/>
    </w:p>
    <w:p w:rsidR="00E07292" w:rsidRPr="006D0E1C" w:rsidRDefault="00E07292" w:rsidP="00E07292">
      <w:pPr>
        <w:spacing w:after="0"/>
        <w:ind w:firstLine="698"/>
        <w:jc w:val="right"/>
        <w:rPr>
          <w:rStyle w:val="ac"/>
          <w:bCs/>
          <w:color w:val="000000" w:themeColor="text1"/>
          <w:sz w:val="24"/>
          <w:szCs w:val="24"/>
        </w:rPr>
      </w:pPr>
    </w:p>
    <w:p w:rsidR="0022438A" w:rsidRPr="006D0E1C" w:rsidRDefault="0022438A" w:rsidP="00545FBF">
      <w:pPr>
        <w:pStyle w:val="11"/>
        <w:spacing w:before="0" w:beforeAutospacing="0" w:after="0" w:afterAutospacing="0"/>
        <w:ind w:firstLine="709"/>
        <w:jc w:val="both"/>
      </w:pPr>
    </w:p>
    <w:p w:rsidR="00C6325F" w:rsidRPr="006D0E1C" w:rsidRDefault="00C6325F" w:rsidP="00545FBF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E1C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W w:w="0" w:type="auto"/>
        <w:tblLook w:val="04A0"/>
      </w:tblPr>
      <w:tblGrid>
        <w:gridCol w:w="4916"/>
        <w:gridCol w:w="4439"/>
      </w:tblGrid>
      <w:tr w:rsidR="00C6325F" w:rsidRPr="006D0E1C" w:rsidTr="00E31263">
        <w:tc>
          <w:tcPr>
            <w:tcW w:w="4916" w:type="dxa"/>
          </w:tcPr>
          <w:p w:rsidR="00C6325F" w:rsidRPr="006D0E1C" w:rsidRDefault="0022438A" w:rsidP="00545FBF">
            <w:pPr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6D0E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4439" w:type="dxa"/>
          </w:tcPr>
          <w:p w:rsidR="00C6325F" w:rsidRPr="006D0E1C" w:rsidRDefault="00C6325F" w:rsidP="00545FBF">
            <w:pPr>
              <w:suppressAutoHyphens/>
              <w:ind w:firstLine="36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6D0E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УТВЕРЖДЕН</w:t>
            </w:r>
            <w:r w:rsidR="0076002E" w:rsidRPr="006D0E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Ы</w:t>
            </w:r>
          </w:p>
          <w:p w:rsidR="00271C98" w:rsidRDefault="00C6325F" w:rsidP="00271C98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6D0E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 xml:space="preserve">решением </w:t>
            </w:r>
            <w:r w:rsidR="00B73BA8" w:rsidRPr="006D0E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Думы Молькинского</w:t>
            </w:r>
            <w:r w:rsidRPr="006D0E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 xml:space="preserve"> муниципального </w:t>
            </w:r>
            <w:r w:rsidR="00B961D5" w:rsidRPr="006D0E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 xml:space="preserve">образования </w:t>
            </w:r>
          </w:p>
          <w:p w:rsidR="00C6325F" w:rsidRPr="006D0E1C" w:rsidRDefault="00C6325F" w:rsidP="00271C98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6D0E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от «___» ________ 20</w:t>
            </w:r>
            <w:r w:rsidR="00271C98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23</w:t>
            </w:r>
            <w:r w:rsidRPr="006D0E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 xml:space="preserve"> г. № ___</w:t>
            </w:r>
          </w:p>
        </w:tc>
      </w:tr>
    </w:tbl>
    <w:p w:rsidR="0022438A" w:rsidRPr="006D0E1C" w:rsidRDefault="0022438A" w:rsidP="00545FBF">
      <w:pPr>
        <w:pStyle w:val="11"/>
        <w:spacing w:before="0" w:beforeAutospacing="0" w:after="0" w:afterAutospacing="0"/>
        <w:ind w:firstLine="709"/>
        <w:jc w:val="both"/>
      </w:pPr>
    </w:p>
    <w:p w:rsidR="0022438A" w:rsidRPr="006D0E1C" w:rsidRDefault="0022438A" w:rsidP="00545FBF">
      <w:pPr>
        <w:pStyle w:val="11"/>
        <w:spacing w:before="0" w:beforeAutospacing="0" w:after="0" w:afterAutospacing="0"/>
        <w:ind w:firstLine="709"/>
        <w:jc w:val="both"/>
      </w:pPr>
    </w:p>
    <w:p w:rsidR="006B159C" w:rsidRPr="006D0E1C" w:rsidRDefault="006B159C" w:rsidP="006B15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ПРАВИЛА БЛАГОУСТРОЙСТВА ТЕРРИТОРИИ </w:t>
      </w:r>
    </w:p>
    <w:p w:rsidR="006B159C" w:rsidRPr="006D0E1C" w:rsidRDefault="00B73BA8" w:rsidP="006B159C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" w:name="_Hlk101512676"/>
      <w:r w:rsidRPr="006D0E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МОЛЬКИНСКОГО МУНИЦИПАЛЬНОГО ОБРАЗОВАНИЯ</w:t>
      </w:r>
    </w:p>
    <w:bookmarkEnd w:id="2"/>
    <w:p w:rsidR="006B159C" w:rsidRPr="006D0E1C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Глава 1. Предмет регулирования настоящих Правил</w:t>
      </w:r>
      <w:bookmarkStart w:id="3" w:name="1"/>
      <w:bookmarkEnd w:id="3"/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1.1. Правила благоустройства территории </w:t>
      </w:r>
      <w:r w:rsidRPr="006D0E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Молькинского муниципального образования 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(далее – Правила, поселение соответственно) разработаны 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Методическими рекомендациями по разработке норм и правил по благоустройству территорий муниципальных образований, утвержденными приказом Министерства строительства и жилищно-коммунального хозяйства от 29.12.2021 № 1042/</w:t>
      </w:r>
      <w:proofErr w:type="spellStart"/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пр</w:t>
      </w:r>
      <w:proofErr w:type="spellEnd"/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, Уставом </w:t>
      </w:r>
      <w:r w:rsidR="00585CF5"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Молькинского муниципального образования Усть-Удинского района Иркутской области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, иными нормативными правовыми актами, сводами правил, национальными стандартами, отраслевыми нормами.</w:t>
      </w:r>
    </w:p>
    <w:p w:rsidR="00B93157" w:rsidRPr="006D0E1C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>1.2. Правила устанавливают единые и обязательные требования к созданию и содержанию объектов благоустройства, надлежащему содержанию территории поселения для всех юридических (независимо от формы собственности и ведомственной принадлежности) и физических лиц и направлены на обеспечение и повышение комфортности условий проживания граждан, поддержание и улучшение санитарного и эстетического состояния территории поселения.</w:t>
      </w:r>
    </w:p>
    <w:p w:rsidR="00B93157" w:rsidRPr="006D0E1C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1.3. </w:t>
      </w:r>
      <w:bookmarkStart w:id="4" w:name="3"/>
      <w:bookmarkEnd w:id="4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настоящих Правилах используются следующие основные понятия:</w:t>
      </w:r>
    </w:p>
    <w:p w:rsidR="00B93157" w:rsidRPr="006D0E1C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благоустройство территории поселения – деятельность по реализации комплекса мероприятий, установленного Правилами, направленная на обеспечение и повышение комфортности условий проживания граждан, по поддержанию и улучшению санитарного и эстетического состояния территории поселения, по содержанию территорий населенных пунктов и расположенных на таких территориях объектов, в том числе территорий общего пользования, земельных участков, зданий, строений, сооружений, прилегающих территорий;</w:t>
      </w:r>
      <w:proofErr w:type="gramEnd"/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прилегающая территория – территория общего пользования, которая прилегает к зданию, строению, сооружению, земельному участку в случае, если такой земельный участок образован, и 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границы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которой определены Правилами в соответствии с порядком, установленным Законом </w:t>
      </w:r>
      <w:r w:rsidRPr="006D0E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Иркутской области 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от 12.12.2018 № 119-ОЗ «О порядке определения органами местного самоуправления муниципальных образований Иркутской области границ прилегающих территорий»;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элементы благоустройства –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части благоустройства территории;</w:t>
      </w:r>
      <w:proofErr w:type="gramEnd"/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уполномоченный орган – Администрация поселения;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уполномоченные лица – лица, уполномоченные собственниками или иными законными владельцами зданий, строений, сооружений, земельных участков принимать участие в содержании прилегающих территорий.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1.4. Институты, понятия и термины гражданского, земельного, лесного, градостроительного, санитарно-эпидемиологического, ветеринарного и других отраслей 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законодательства Российской Федерации, используемые в настоящих Правилах, применяются в том значении, в каком они используются в этих отраслях законодательства, если иное не предусмотрено настоящими Правилами.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Глава 2. Формы и механизмы участия жителей поселения в принятии и реализации решений по благоустройству территории </w:t>
      </w:r>
      <w:bookmarkStart w:id="5" w:name="_Hlk5026116"/>
      <w:r w:rsidRPr="006D0E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поселения </w:t>
      </w:r>
      <w:bookmarkEnd w:id="5"/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2.1. Для осуществления участия жителей в процессе принятия решений и реализации проектов по благоустройству на территории поселения применяются следующие формы общественного участия: 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совместное определение целей и задач по развитию территории, инвентаризация проблем и потенциалов среды;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определение основных видов активностей, функциональных зон и их взаимного расположения на выбранной территории;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обсуждение и выбор типа оборудования, некапитальных объектов, малых архитектурных форм, включая определение их функционального назначения, соответствующих габаритов, стилевого решения, материалов;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консультации в выборе типов покрытий с учетом функционального зонирования территории;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консультации по предполагаемым типам озеленения;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консультации по предполагаемым типам освещения и осветительного оборудования;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участие в разработке проекта, обсуждение решений с архитекторами, проектировщиками и другими профильными специалистами;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одобрение проектных решений участниками процесса проектирования и будущими пользователями, включая местных жителей, собственников соседних территорий и других заинтересованных лиц;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осуществление общественного контроля над процессом реализации проекта (включая как возможность для контроля со стороны любых заинтересованных сторон, так и формирование рабочей группы, общественного совета проекта либо наблюдательного совета проекта);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осуществление общественного контроля над процессом эксплуатации территории (включая как возможность для контроля со стороны любых заинтересованных сторон, так и формирование рабочей группы, общественного совета проекта либо наблюдательного совета проекта для проведения регулярной оценки эксплуатации территории).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2.2. При реализации проектов по благоустройству обеспечивается информирование общественности о планирующихся изменениях и возможности участия в этом процессе.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2.3. Информирование осуществляется:</w:t>
      </w:r>
    </w:p>
    <w:p w:rsidR="00B93157" w:rsidRPr="006D0E1C" w:rsidRDefault="00B93157" w:rsidP="00585C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- 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официальном сайте Администрации </w:t>
      </w: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Молькинского сельского поселения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информационно-телекоммуникационной сети «Интернет» </w:t>
      </w:r>
      <w:hyperlink w:history="1">
        <w:r w:rsidR="00585CF5" w:rsidRPr="006D0E1C">
          <w:rPr>
            <w:rStyle w:val="ad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по адресу: </w:t>
        </w:r>
        <w:proofErr w:type="spellStart"/>
        <w:r w:rsidRPr="006D0E1C">
          <w:rPr>
            <w:rStyle w:val="ad"/>
            <w:rFonts w:ascii="Times New Roman" w:hAnsi="Times New Roman" w:cs="Times New Roman"/>
            <w:sz w:val="24"/>
            <w:szCs w:val="24"/>
            <w:u w:val="none"/>
          </w:rPr>
          <w:t>молькинское</w:t>
        </w:r>
        <w:proofErr w:type="gramStart"/>
        <w:r w:rsidR="00585CF5" w:rsidRPr="006D0E1C">
          <w:rPr>
            <w:rStyle w:val="ad"/>
            <w:rFonts w:ascii="Times New Roman" w:hAnsi="Times New Roman" w:cs="Times New Roman"/>
            <w:sz w:val="24"/>
            <w:szCs w:val="24"/>
            <w:u w:val="none"/>
          </w:rPr>
          <w:t>.</w:t>
        </w:r>
        <w:r w:rsidRPr="006D0E1C">
          <w:rPr>
            <w:rStyle w:val="ad"/>
            <w:rFonts w:ascii="Times New Roman" w:hAnsi="Times New Roman" w:cs="Times New Roman"/>
            <w:sz w:val="24"/>
            <w:szCs w:val="24"/>
            <w:u w:val="none"/>
          </w:rPr>
          <w:t>р</w:t>
        </w:r>
        <w:proofErr w:type="gramEnd"/>
        <w:r w:rsidRPr="006D0E1C">
          <w:rPr>
            <w:rStyle w:val="ad"/>
            <w:rFonts w:ascii="Times New Roman" w:hAnsi="Times New Roman" w:cs="Times New Roman"/>
            <w:sz w:val="24"/>
            <w:szCs w:val="24"/>
            <w:u w:val="none"/>
          </w:rPr>
          <w:t>ф</w:t>
        </w:r>
        <w:proofErr w:type="spellEnd"/>
      </w:hyperlink>
      <w:r w:rsidR="00585CF5" w:rsidRPr="006D0E1C">
        <w:rPr>
          <w:rFonts w:ascii="Times New Roman" w:hAnsi="Times New Roman" w:cs="Times New Roman"/>
          <w:sz w:val="24"/>
          <w:szCs w:val="24"/>
        </w:rPr>
        <w:t xml:space="preserve"> и иных </w:t>
      </w:r>
      <w:proofErr w:type="spellStart"/>
      <w:r w:rsidR="00585CF5" w:rsidRPr="006D0E1C">
        <w:rPr>
          <w:rFonts w:ascii="Times New Roman" w:hAnsi="Times New Roman" w:cs="Times New Roman"/>
          <w:sz w:val="24"/>
          <w:szCs w:val="24"/>
        </w:rPr>
        <w:t>интернет-ресурсах</w:t>
      </w:r>
      <w:proofErr w:type="spellEnd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;</w:t>
      </w:r>
    </w:p>
    <w:p w:rsidR="00B93157" w:rsidRPr="006D0E1C" w:rsidRDefault="00B93157" w:rsidP="00585C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в средствах массовой информации;</w:t>
      </w:r>
    </w:p>
    <w:p w:rsidR="00B93157" w:rsidRPr="006D0E1C" w:rsidRDefault="00B93157" w:rsidP="00585C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путем вывешивания афиш и объявлений на информационных досках, расположенных в непосредственной близости к проектируемому объекту, а также на специальных стендах на самом объекте; в наиболее посещаемых местах (общественные, иные наиболее посещаемые места), в холлах объектов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образования, здравоохранения, культуры, физической культуры и спорта, социального обслуживания населения</w:t>
      </w: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 расположенных по соседству с проектируемой территорией или на ней, на площадке проведения общественных обсуждений (в зоне входной группы, на специальных информационных стендах);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в социальных сетях;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на собраниях граждан.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2.4. Формы общественного участия направлены на наиболее полное включение заинтересованных сторон в проектирование изменений на территории поселения, на достижение согласия по целям и планам реализации проектов в сфере благоустройства территории поселения.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Граждане и организации привлекаются к участию в реализации мероприятий по благоустройству территории поселения на всех этапах реализации проекта благоустройства.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2.5. Открытое обсуждение проектов по благоустройству организуется на этапе формулирования задач проекта и по итогам каждого из этапов проектирования.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2.6. Механизмы общественного участия: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обсуждение проектов по благоустройству в интерактивном формате с применением современных групповых методов работы;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- анкетирование, опросы, интервьюирование, картирование, проведение </w:t>
      </w:r>
      <w:proofErr w:type="spellStart"/>
      <w:proofErr w:type="gramStart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фокус-групп</w:t>
      </w:r>
      <w:proofErr w:type="spellEnd"/>
      <w:proofErr w:type="gramEnd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, работа с отдельными группами жителей поселения, организация проектных семинаров, проведение </w:t>
      </w:r>
      <w:proofErr w:type="spellStart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дизайн-игр</w:t>
      </w:r>
      <w:proofErr w:type="spellEnd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 участием взрослых и детей, проведение оценки эксплуатации территории;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- осуществление общественного </w:t>
      </w:r>
      <w:proofErr w:type="gramStart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контроля за</w:t>
      </w:r>
      <w:proofErr w:type="gramEnd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реализацией проектов.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 итогам встреч, совещаний и иных мероприятий формируется отчет об их проведении.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2.7. Реализация проектов по благоустройству осуществляется с учетом интересов лиц, осуществляющих предпринимательскую деятельность.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Участие лиц, осуществляющих предпринимательскую деятельность, в реализации проектов по благоустройству может заключаться: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в оказании услуг посетителям общественных пространств;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в приведении в соответствие с требованиями настоящих Правил фасадов, в том числе размещенных на них вывесок, объектов, принадлежащих лицам, осуществляющим предпринимательскую деятельность;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в строительстве, реконструкции, реставрации объектов недвижимости;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в производстве и размещении элементов благоустройства;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в комплексном благоустройстве отдельных территорий, прилегающих к территориям, благоустраиваемым за счет средств бюджета поселения;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в организации мероприятий, обеспечивающих приток посетителей на создаваемые общественные пространства;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в организации уборки благоустроенных территорий, предоставлении сре</w:t>
      </w:r>
      <w:proofErr w:type="gramStart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дств дл</w:t>
      </w:r>
      <w:proofErr w:type="gramEnd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я подготовки проектов;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в иных формах.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2.8. При реализации проектов благоустройства территории поселения может обеспечиваться: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а) функциональное разнообразие благоустраиваемой территории - насыщенность территории разнообразными социальными и коммерческими сервисами;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б) взаимосвязь пространств поселения, доступность объектов инфраструктуры для детей и </w:t>
      </w:r>
      <w:proofErr w:type="spellStart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маломобильных</w:t>
      </w:r>
      <w:proofErr w:type="spellEnd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групп населения, в том числе за счет ликвидации необоснованных барьеров и препятствий;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в) создание комфортных пешеходных и велосипедных коммуникаций среды, в том числе путем создания в поселении условий для безопасных и удобных пешеходных и велосипедных прогулок, включая </w:t>
      </w:r>
      <w:proofErr w:type="spellStart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маломобильные</w:t>
      </w:r>
      <w:proofErr w:type="spellEnd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группы населения, при различных погодных условиях, обеспечив при этом транзитную, коммуникационную, рекреационную и потребительскую функции территории на протяжении пешеходного маршрута;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г) возможность доступа к основным значимым объектам на территории поселения и за его пределами, где находятся наиболее востребованные для жителей поселения и туристов объекты и сервисы (далее - центры притяжения), при помощи сопоставимых по </w:t>
      </w: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скорости и уровню комфорта различных видов транспорта (различные виды общественного транспорта, личный автотранспорт, велосипед и другие);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proofErr w:type="spellStart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</w:t>
      </w:r>
      <w:proofErr w:type="spellEnd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) организация комфортной среды для общения жителей, в том числе путем благоустройства как крупных, часто посещаемых общественных территорий, так и территорий, доступ на которые ограничен, предназначенных для уединенного общения и проведения времени, создание природных и природно-антропогенных объектов в зависимости от функционального назначения части территории;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е) шаговая доступность к объектам детской игровой и спортивной инфраструктуры для детей и подростков, в том числе относящихся к </w:t>
      </w:r>
      <w:proofErr w:type="spellStart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маломобильным</w:t>
      </w:r>
      <w:proofErr w:type="spellEnd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группам населения;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ж) защита окружающей среды, общественных и дворовых территорий, пешеходных и велосипедных маршрутов населенного пункта, в том числе с помощью озеленения и </w:t>
      </w:r>
      <w:proofErr w:type="gramStart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использования</w:t>
      </w:r>
      <w:proofErr w:type="gramEnd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эффективных архитектурно-планировочных приемов;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proofErr w:type="spellStart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з</w:t>
      </w:r>
      <w:proofErr w:type="spellEnd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) безопасность и порядок, в том числе путем организации системы освещения и видеонаблюдения.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Реализация комплексных проектов благоустройства территории поселения может осуществляться с привлечением внебюджетных источников финансирования, в том числе с использованием механизмов государственно-частного партнерства.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2.9. При проектировании объектов благоустройства обеспечивается доступность общественной среды для </w:t>
      </w:r>
      <w:proofErr w:type="spellStart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маломобильных</w:t>
      </w:r>
      <w:proofErr w:type="spellEnd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групп населения.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Проектирование, строительство, установка технических средств и оборудования, способствующих передвижению </w:t>
      </w:r>
      <w:proofErr w:type="spellStart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маломобильных</w:t>
      </w:r>
      <w:proofErr w:type="spellEnd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групп населения, осуществляются в соответствии с проектной документацией при строительстве, реконструкции объектов.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разработке проектных мероприятий по благоустройству общественных территорий обеспечиваются открытость и проницаемость территорий для визуального восприятия (отсутствие глухих оград и излишних ограждений), условия беспрепятственного передвижения населения, включая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маломобильные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группы населения, приемы поддержки исторически сложившейся планировочной структуры и масштаба застройки, достижение стилевого единства элементов благоустройства с окружающей средой населенного пункта, а также стилевого единства конструкций, в том числе средств размещения информации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рекламы и вывесок, размещаемых на внешних поверхностях зданий, строений, сооружений.</w:t>
      </w:r>
    </w:p>
    <w:p w:rsidR="00B93157" w:rsidRPr="006D0E1C" w:rsidRDefault="00B93157" w:rsidP="00B931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B93157" w:rsidRPr="006D0E1C" w:rsidRDefault="00B93157" w:rsidP="00B931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6" w:name="_Hlk11160493"/>
      <w:r w:rsidRPr="006D0E1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Глава 3. Порядок определения границ прилегающих территорий для целей благоустройства в поселении. Общие требования по закреплению и содержанию прилегающих  территорий </w:t>
      </w:r>
    </w:p>
    <w:p w:rsidR="00B93157" w:rsidRPr="006D0E1C" w:rsidRDefault="00B93157" w:rsidP="00B931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 Границы прилегающей территории определяются в соответствии с Законом Иркутской области от 12.12.2018</w:t>
      </w:r>
      <w:r w:rsidR="00585CF5"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</w:t>
      </w:r>
      <w:r w:rsidR="00585CF5"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110-оз «О порядке  определения органами местного самоуправления муниципальных образований Иркутской области границ прилегающих территорий».</w:t>
      </w:r>
    </w:p>
    <w:p w:rsidR="00B93157" w:rsidRPr="006D0E1C" w:rsidRDefault="00B93157" w:rsidP="00B931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Границы прилегающей территории определяются с учетом следующих ограничений и условий: </w:t>
      </w:r>
    </w:p>
    <w:p w:rsidR="00B93157" w:rsidRPr="006D0E1C" w:rsidRDefault="00B93157" w:rsidP="00B931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в отношении каждого здания, строения, сооружения, земельного участка могут быть установлены границы только одной прилегающей территории, в том числе границы, имеющие один замкнутый контур или несколько непересекающихся замкнутых контуров; </w:t>
      </w:r>
    </w:p>
    <w:p w:rsidR="00B93157" w:rsidRPr="006D0E1C" w:rsidRDefault="00B93157" w:rsidP="00B931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установление общей прилегающей территории для двух и более зданий, строений, сооружений, земельных участков, за исключением случаев, когда строение или сооружение, в том числе объект коммунальной инфраструктуры, обеспечивает исключительно функционирование другого здания, строения, сооружения, земельного участка, в отношении которого определяются границы прилегающей территории, не допускается; </w:t>
      </w:r>
    </w:p>
    <w:p w:rsidR="00B93157" w:rsidRPr="006D0E1C" w:rsidRDefault="00B93157" w:rsidP="00B931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пересечение границ прилегающих территорий, за исключением случая установления общих смежных границ прилегающих территорий, не допускается; </w:t>
      </w:r>
    </w:p>
    <w:p w:rsidR="00B93157" w:rsidRPr="006D0E1C" w:rsidRDefault="00B93157" w:rsidP="00B931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4) внутренняя часть границ прилегающей территории устанавливается по границе здания, строения, сооружения, земельного участка, в отношении которого определяются границы прилегающей территории; </w:t>
      </w:r>
    </w:p>
    <w:p w:rsidR="00B93157" w:rsidRPr="006D0E1C" w:rsidRDefault="00B93157" w:rsidP="00B931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внешняя часть границ прилегающей территории не может выходить за пределы территорий общего пользования и устанавливается по границам земельных участков, образованных на таких территориях общего пользования, или по границам, закрепленным с использованием природных объектов (в том числе зеленых насаждений) или объектов искусственного происхождения (дорожных и (или) тротуарных бордюров, иных подобных ограждений территории общего пользования), а также по возможности должна иметь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смежные (общие) границы с другими прилегающими территориями (для исключения вклинивания,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вкрапливания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изломанности границ, чересполосицы при определении границ прилегающих территорий и соответствующих территорий общего пользования, которые будут находиться за границами таких территорий). 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3.2. Границы прилегающих территорий определяются настоящими Правилами в случае, если настоящими Правилами предусмотрено участие, в том числе финансовое, собственников и (или) иных законных владельцев зданий, строений, сооружений, земельных участков в содержании прилегающих территорий. 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3.3. Границы прилегающей территории определяются в отношении территорий общего пользования, которые прилегают (т.е. имеют общую границу) к контуру здания, строения, сооружения, границе земельного участка в случае, если такой земельный участок образован в существующей застройке, вида их разрешенного использования и фактического назначения, их площади и протяженности указанной общей границы. 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3.4. В границах прилегающих территорий могут располагаться только следующие территории общего пользования или их части: 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1) пешеходные коммуникации, в том числе тротуары, аллеи, дорожки, тропинки; 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2) иные территории общего пользования, за исключением дорог, проездов, других транспортных коммуникаций, парков, скверов, бульваров, береговых полос, а также иных территорий, содержание которых является обязанностью правообладателя в соответствии с законодательством Российской Федерации. 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Границы территории, прилегающей к зданиям, строениям, сооружениям, не имеющим ограждающих устройств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определяются по периметру от фактических границ указанных зданий, строений, сооружений.</w:t>
      </w:r>
    </w:p>
    <w:p w:rsidR="00B93157" w:rsidRPr="006D0E1C" w:rsidRDefault="00B93157" w:rsidP="00B931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Границы территории, прилегающей к зданиям, строениям, сооружениям, имеющим ограждающие устройства, определяются по периметру от указанных устройств.</w:t>
      </w:r>
    </w:p>
    <w:p w:rsidR="00B93157" w:rsidRPr="006D0E1C" w:rsidRDefault="00B93157" w:rsidP="00B931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Границы территории, прилегающей к зданиям, строениям, сооружениям, у которых определены технические или санитарно-защитные зоны, определяются в пределах указанных зон.</w:t>
      </w:r>
    </w:p>
    <w:p w:rsidR="00B93157" w:rsidRPr="006D0E1C" w:rsidRDefault="00B93157" w:rsidP="00B931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Границы территории, прилегающей к земельному участку, который образован в соответствии с действующим законодательством, определяются от границ такого земельного участка.</w:t>
      </w:r>
    </w:p>
    <w:p w:rsidR="00B93157" w:rsidRPr="006D0E1C" w:rsidRDefault="00B93157" w:rsidP="00B931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Границы территории, прилегающей к земельному участку, который не образован в соответствии с действующим законодательством, определяются от фактических границ расположенных на таком земельном участке зданий, строений, сооружений.</w:t>
      </w:r>
    </w:p>
    <w:p w:rsidR="00B93157" w:rsidRPr="006D0E1C" w:rsidRDefault="00B93157" w:rsidP="00B931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Границы территории, прилегающей к земельному участку, занятому садоводческими, огородническими некоммерческими объединениями граждан, определяются от границ земельного участка такого объединения.</w:t>
      </w:r>
    </w:p>
    <w:p w:rsidR="00B93157" w:rsidRPr="006D0E1C" w:rsidRDefault="00B93157" w:rsidP="00B931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3.5. </w:t>
      </w:r>
      <w:bookmarkStart w:id="7" w:name="sub_55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Расстояние от внутренней до внешней границы прилегающей территории в метрах определяется с учетом дифференцированного подхода в зависимости от расположения зданий, строений, сооружений, земельных участков в существующей застройке, вида их разрешенного использования и фактического назначения. </w:t>
      </w:r>
    </w:p>
    <w:p w:rsidR="00B93157" w:rsidRPr="006D0E1C" w:rsidRDefault="00B93157" w:rsidP="00B931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3.6. </w:t>
      </w:r>
      <w:bookmarkStart w:id="8" w:name="sub_56"/>
      <w:bookmarkEnd w:id="7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составлении карты-схемы расстояние от здания, строения, сооружения, земельного участка или ограждения до границы прилегающей территории определяется исходя из следующего: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для отдельно стоящих нестационарных объектов, расположенных: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на территориях жилых зон -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3 метра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периметру от фактических границ этих объектов, за исключением земельного участка, входящего в состав общего имущества собственников помещений в многоквартирных домах;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на территории общего пользования -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3 метра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периметру от фактических границ этих объектов; 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на территориях производственных зон -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4 метра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периметру от фактических границ этих объектов;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на остановочных площадках общественного транспорта -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4 метра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периметру от фактических границ этих объектов. При этом запрещается смет мусора на проезжую часть дороги;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на прочих территориях -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5 метров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периметру от фактических границ этих объектов;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для сгруппированных на одной территории двух и более нестационарных объектов -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5 метров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периметру от фактических границ этих объектов;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для территорий розничных мини-рынков, рынков, ярмарок, не имеющих ограждающих устройств, -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10 метров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периметру от границ земельного участка, а при наличии ограждения -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10 метров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ограждения по периметру;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для индивидуальных жилых домов, не имеющих ограждающих устройств, -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5 метров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периметру от фактических границ индивидуальных жилых домов, а при наличии ограждения -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5 метров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ограждения по периметру;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5) для многоквартирных домов (за исключением многоквартирных домов, земельные участки под которыми не образованы или образованы по границам таких домов) -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10 метров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периметру от границ земельных участков, на которых расположены многоквартирные дома;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6) для нежилых зданий, не имеющих ограждающих устройств, -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10 метров 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периметру от фактических границ нежилых зданий;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7) для нежилых зданий (комплекса зданий), имеющих ограждение, -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10 метров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ограждения по периметру;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8) для автостоянок, не имеющих ограждающих устройств, -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10 метров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периметру от границ земельного участка, а при наличии ограждения - 10 метров от ограждения по периметру;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9) для промышленных предприятий -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10 метров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ограждения по периметру; 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10) для строительных площадок -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10 метров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ограждения по периметру;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11) для гаражно-строительных кооперативов, садоводческих и огороднических некоммерческих товариществ -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10 метров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периметру от границ земельного участка;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12) для автозаправочных станций,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автогазозаправочных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станций -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10 метров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периметру от границ земельного участка, и подъезды к объектам;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13) для территорий, прилегающих к рекламным конструкциям, -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2 метра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периметру от границ основания рекламной конструкции;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14) для общеобразовательных организаций -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5 метров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ограждения по периметру;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15) для дошкольных образовательных организаций -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5 метров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ограждения по периметру.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3.7. В случае совпадения (наложения) границ территорий, прилегающих к зданиям, строениям, сооружениям, земельным участкам, границы прилегающих территорий устанавливаются на равном удалении от указанных объектов.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3.8. Карты – схемы подлежат систематизации и поддержанию в актуальном состоянии.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Работу по систематизации карт-схем осуществляет уполномоченный орган на постоянной основе.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Карты – схемы систематизируются по территориальной принадлежности к одному населенному пункту, входящему в состав поселения.</w:t>
      </w:r>
    </w:p>
    <w:bookmarkEnd w:id="8"/>
    <w:p w:rsidR="00B93157" w:rsidRPr="006D0E1C" w:rsidRDefault="00B93157" w:rsidP="00B931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Глава 4. Общие требования к организации уборки территории поселения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 Благоустройство территорий, не закрепленных за собственником или иным законным владельцем здания, строения, сооружения, земельного участка, нестационарным объектом либо уполномоченным им лицом, осуществляется уполномоченным органом в соответствии с установленными полномочиями и в пределах средств, предусмотренных на эти цели в бюджете поселения.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4.2. 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Работы по благоустройству и содержанию прилегающих территорий в порядке, определенном настоящими Правилами, заключенными соглашениями, на прилегающих к зданиям, строениям, сооружениям, земельным участкам, нестационарным объектам, находящимся в собственности, аренде, ином праве пользования, владения физических, юридических лиц и индивидуальных предпринимателей, территориях осуществляют соответствующие физические, юридические лица, индивидуальные предприниматели, лица, ответственные за эксплуатацию зданий, строений, сооружений (за исключением собственников и (или) иных законных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владельцев помещений в многоквартирных домах, земельные участки под которыми не образованы или образованы по границам таких домов).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4.3. Профилактическое обследование водосточных коллекторов и их очистка производятся организациями, у которых эти сооружения находятся в собственности или принадлежат на других законных основаниях, не реже одного раза в квартал. 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 избежание засорения водосточной сети запрещается сброс смёта и бытового мусора в водосточные коллекторы.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4.4. При возникновении подтоплений, вызванных сбросом воды (откачка воды из котлованов, аварийные ситуации на трубопроводах и так далее), ответственность за их ликвидацию (в зимний период — скол и вывоз льда) возлагается на организации, допустившие нарушения.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Крышки люков колодцев, расположенных на проезжей части улиц и тротуаров, при повреждении и разрушении восстанавливаются владельцем инженерных коммуникаций.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4.5. Содержание технических средств организации дорожного движения осуществляется собственниками или специализированными организациями в соответствии с заключенными договорами.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4.6. Содержание временных дорожных знаков, установленных на территории объектов строительства, реконструкции и ремонта, осуществляется силами организаций, производящих указанные работы.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4.7. Уборка территории поселения производится в утренние часы. Работы по уборке дорог и тротуаров должны быть выполнены </w:t>
      </w:r>
      <w:r w:rsidRPr="006D0E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до 8 часов утра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При экстремальных погодных явлениях (ливень, снегопад, гололёд и так далее) режим уборочных работ устанавливается круглосуточный.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уборке территории поселения в ночное время необходимо принимать меры, предупреждающие шум.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4.8. Уборку и содержание проезжей части дорог по всей её ширине, проездов, а также набережных, мостов, путепроводов, эстакад и тоннелей производят подрядчики на основании муниципального контракта на производство данных работ или организации, отвечающие за содержание данных объектов. При выполнении данных работ запрещается перемещение мусора на проезжую часть.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4.9. Уборка и мойка остановочных павильонов общественного транспорта и прилегающих к ним территорий осуществляется их владельцами (балансодержателями).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4.10. Территории объектов благоустройства допускается убирать ручным или механизированным способом в зависимости от возможности использования того или иного способа уборки.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Уборка объектов благоустройства осуществляется механизированным способом в случае: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наличия бордюрных пандусов или местных понижений бортового камня в местах съезда и выезда уборочных машин на тротуар;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ширины убираемых объектов благоустройства - 1,5 и более метров;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протяженности убираемых объектов более 3 погонных метров;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отсутствия препятствий движению уборочной техники (зеленые насаждения, цветочные клумбы, мачты освещения, информационные конструкции и другие элементы, препятствующие движению уборочной техники);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наличии обстоятельств, исключающих механизированный способ уборки территорий, или обстоятельств, делающих такую уборку нерациональной (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трудозатратной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уборку такой территории допускается осуществлять ручным способом.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4.11. Вывоз скола асфальта при проведении дорожно-ремонтных работ производится организациями, проводящими работы: с улиц поселения - незамедлительно (в ходе работ), с внутриквартальных территорий - в течение суток с момента его образования для последующего вывоза и утилизации.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4.12. Спиленные деревья вывозятся организациями, производящими работы по удалению сухостойных, аварийных, потерявших декоративную ценность деревьев, и обрезке ветвей в кронах, в течение одного рабочего дня с озеленённых территорий вдоль главных магистралей и в течение суток — с иных элементов улично-дорожной сети. 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Пни, оставшиеся после вырубки сухостойных, аварийных деревьев, должны быть удалены в течение суток на главных магистралях и в течение трех суток — на иных элементах улично-дорожной сети.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Упавшие деревья должны быть удалены немедленно с проезжей части дорог, тротуаров, от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токонесущих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проводов, фасадов жилых и производственных зданий, а с других территорий — в течение 12 часов с момента обнаружения.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4.13. </w:t>
      </w:r>
      <w:bookmarkStart w:id="9" w:name="_Hlk8137221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Собственники </w:t>
      </w:r>
      <w:bookmarkStart w:id="10" w:name="_Hlk22210955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(или) иные законные владельцы зданий, строений, сооружений, земельных участков, нестационарных объектов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</w:t>
      </w:r>
      <w:bookmarkEnd w:id="10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обязаны в соответствии с настоящими Правилами, заключенными соглашениями: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очищать прилегающие территории от мусора и иных отходов производства и потребления, опавшей листвы, сухой травянистой растительности, сорной растительности, коры деревьев, порубочных остатков деревьев и кустарников;</w:t>
      </w:r>
      <w:bookmarkStart w:id="11" w:name="_Hlk14965574"/>
    </w:p>
    <w:bookmarkEnd w:id="11"/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очищать прилегающие территории, за исключением цветников и газонов, от снега и наледи для обеспечения свободного и безопасного прохода граждан;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обрабатывать прилегающие территории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противогололедными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реагентами;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осуществлять покос травы и обрезку поросли.</w:t>
      </w:r>
      <w:r w:rsidRPr="006D0E1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Высота травы не должна превышать 15 сантиметров от поверхности земли;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устанавливать, ремонтировать, окрашивать урны, а также очищать урны по мере их заполнения, но не реже 1 раза в сутки.</w:t>
      </w:r>
    </w:p>
    <w:bookmarkEnd w:id="9"/>
    <w:p w:rsidR="00B93157" w:rsidRPr="006D0E1C" w:rsidRDefault="00B93157" w:rsidP="00B93157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4.14. Запрещается: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вывозить и выгружать бытовой, строительный мусор и грунт, промышленные отходы и сточные воды из выгребных ям в места, не отведенные для этой цели Администрацией поселения и не согласованные с органами санитарно-эпидемиологического надзора и органом по охране окружающей среды;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сорить на улицах, площадях и в других общественных местах, выставлять тару с мусором и пищевыми отходами на улицы;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сбрасывать в водоемы бытовые, производственные отходы и загрязнять воду и прилегающую к водоему территорию;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сметать мусор на проезжую часть улиц, в </w:t>
      </w:r>
      <w:proofErr w:type="spellStart"/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ливне-приемники</w:t>
      </w:r>
      <w:proofErr w:type="spellEnd"/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ливневой канализации;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производить расклейку афиш, объявлений на фасадах зданий, столбах, деревьях, остановочных павильонах и других объектах внешнего благоустройства, не предназначенных для этой цели;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складировать около торговых точек тару, запасы товаров;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ограждать строительные площадки с уменьшением пешеходных дорожек (тротуаров);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повреждать или вырубать зеленые насаждения на землях или земельных участках, находящихся в муниципальной собственности;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захламлять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придомовые, дворовые территории общего пользования металлическим ломом, строительным, бытовым мусором и другими материалами;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самовольно изменять устройства водопропускных сооружений и водосборных каналов, а также загромождать данные сооружения всеми видами отходов, землей и строительными материалами;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размещать транспортные средства на газоне или иной озеленённой или рекреационной территории;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воспрепятствовать проведению работ по ручной или механизированной уборке территории, по очистке кровель зданий от снега, наледи и (или) удалению сосулек, а также деятельности специализированной организации по сбору и вывозу (транспортировке) с помощью транспортных средств твёрдых коммунальных отходов из мест, предназначенных для их накопления (временного складирования) в контейнерах, мусоросборниках или на специально отведённых площадках, путем размещения транспортных средств на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внутридворовых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территориях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внутриквартальных проездах без учета информации (объявлений, предупреждений) уполномоченного органа и (или) специализированной организации о сроках проведения работ по ручной или механизированной уборке территории, по очистке кровель зданий от снега, наледи и (или) удалению сосулек, деятельности специализированной организации по сбору и вывозу (транспортировке) с помощью транспортных средств твёрдых коммунальных отходов из мест, предназначенных для их накопления (временного складирования) в контейнерах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мусоросборниках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или на специально отведённых площадках;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устройство выгребных ям за границей земельного участка частного домовладения (на земельных участках общего пользования, занятых улицами, проездами, тротуарами, автомобильными дорогами и на участках проложенных коммуникаций) за исключением случаев, не противоречащих законодательству;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складировать строительные материалы, мусор на территории общего пользования;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уничтожать или повреждать специальные знаки, надписи, содержащие информацию, необходимую для эксплуатации инженерных сооружений;</w:t>
      </w:r>
    </w:p>
    <w:p w:rsidR="00B93157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загрязнять территории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</w:t>
      </w:r>
      <w:r w:rsidR="00271C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отсутствия тента или укрытия);</w:t>
      </w:r>
    </w:p>
    <w:p w:rsidR="00271C98" w:rsidRPr="006D0E1C" w:rsidRDefault="00271C98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 придомовых территориях размещать и использовать отработанные автомобильные шины для оборудования цветочных клумб, парковок, детских, а также спортивных площадок.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4.15. Газон формируется вне проезжей части путем создания и поддержания естественного или искусственного травяного покрова в состоянии, соответствующем требованиям настоящих Правил.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4.16. Складирование строительных и иных материалов, техники для обеспечения строительства, реконструкции на землях или земельных участках, находящихся в муниципальной собственности, без предоставления земельных участков и установления 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сервитутов осуществляется на основании разрешений уполномоченного органа в соответствии с требованиями Земельного кодекса Российской Федерации.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случаях, неурегулированных Земельным кодексом Российской Федерации, допускается складирование собственниками и (или) иными законными владельцами зданий, строений, сооружений, нестационарных объектов, земельных участков строительных и иных материалов, техники для обеспечения строительства, реконструкции на землях или земельных участках, находящихся в муниципальной собственности, без предоставления земельных участков и установления сервитутов при условии соблюдения следующих требований настоящих Правил:</w:t>
      </w:r>
      <w:proofErr w:type="gramEnd"/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укрытие песка, щебня, других сыпучих материалов нетканым материалом, брезентом во избежание воздействия атмосферных осадков, ветра и последующего перемешивания с почвой, распространения за пределы места складирования;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складирование строительных материалов, техники способом, исключающим возможность их падения, опрокидывания,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разваливания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складирование строительных материалов, техники не должно создавать препятствия для движения пешеходов, транспортных средств и других угроз безопасности дорожного движения;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складирование строительных материалов, техники не должно не нарушать требования противопожарной безопасности;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складирование строительных материалов, техники запрещено на территориях, непосредственно занятых линейными объектами связи, газоснабжения, водоснабжения, теплоснабжения, электроснабжения.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4.17. В населенных пунктах поселения без централизованной системы водоотведения накопление жидких бытовых отходов (далее - ЖБО) должно осуществляться в локальных очистных сооружениях либо в подземных водонепроницаемых сооружениях как отдельных, так и в составе дворовых уборных.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4.18. </w:t>
      </w:r>
      <w:proofErr w:type="gramStart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Расстояние от выгребов и дворовых уборных с </w:t>
      </w:r>
      <w:proofErr w:type="spellStart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помойницами</w:t>
      </w:r>
      <w:proofErr w:type="spellEnd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до жилых домов, зданий и игровых, прогулочных и спортивных площадок организаций воспитания и обучения, отдыха и оздоровления детей и молодежи и медицинских организаций, организаций социального обслуживания, детских игровых и спортивных площадок должно быть не менее 10 метров и не более 100 метров, для туалетов - не менее 20 метров.</w:t>
      </w:r>
      <w:proofErr w:type="gramEnd"/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Дворовые уборные должны находиться (располагаться, размещаться) на расстоянии не менее 50 метров от нецентрализованных источников питьевого водоснабжения, предназначенных для общественного пользования.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4.19. Органы местного самоуправления поселения, юридические лица и граждане, в том числе индивидуальные предприниматели (далее - хозяйствующие субъекты), эксплуатирующие выгребы, дворовые уборные и </w:t>
      </w:r>
      <w:proofErr w:type="spellStart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помойницы</w:t>
      </w:r>
      <w:proofErr w:type="spellEnd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 должны обеспечивать их дезинфекцию и ремонт.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4.20. Выгреб и </w:t>
      </w:r>
      <w:proofErr w:type="spellStart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помойницы</w:t>
      </w:r>
      <w:proofErr w:type="spellEnd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должны иметь подземную водонепроницаемую емкостную часть для накопления ЖБО. Объем выгребов и </w:t>
      </w:r>
      <w:proofErr w:type="spellStart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помойниц</w:t>
      </w:r>
      <w:proofErr w:type="spellEnd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определяется их владельцами с учетом количества образующихся ЖБО.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4.21. Не допускается наполнение выгреба выше, чем 0,35 метров до поверхности земли. Выгреб следует очищать по мере заполнения, но не реже 1 раза в 6 месяцев.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4.22. Удаление ЖБО должно </w:t>
      </w:r>
      <w:proofErr w:type="gramStart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проводится</w:t>
      </w:r>
      <w:proofErr w:type="gramEnd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хозяйствующими субъектами, осуществляющими деятельность по сбору и транспортированию ЖБО, в период с 7 до 23 часов с использованием транспортных средств, специально оборудованных для забора, слива и транспортирования ЖБО, в централизованные системы водоотведения или иные сооружения, предназначенные для приема и (или) очистки ЖБО.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4.23. Объекты, предназначенные для приема и (или) очистки ЖБО, должны соответствовать требованиям Федерального закона от 07.12.2011 </w:t>
      </w: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br/>
        <w:t xml:space="preserve">№ 416-ФЗ «О водоснабжении и водоотведении», санитарных правил и санитарно-эпидемиологическим требованиям по профилактике инфекционных и паразитарных </w:t>
      </w: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болезней, а также к организации и проведению санитарно-противоэпидемических (профилактических) мероприятий.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Не допускается вывоз ЖБО в места, не предназначенные для приема и (или) очистки ЖБО.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4.24. </w:t>
      </w: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Организация сбора, транспортирования, обработки, утилизации, обезвреживания и размещения сельскохозяйственных отходов осуществляется в соответствии с ветеринарным и санитарно-эпидемиологическим законодательством Российской Федерации.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Сельскохозяйственными отходами являются отходы растениеводства (включая деятельность по подготовке продукции к сбыту), отходы животноводства (включая деятельность по содержанию животных), отходы при прочих работах и услугах в сельском хозяйстве.</w:t>
      </w:r>
    </w:p>
    <w:p w:rsidR="003A3C1B" w:rsidRPr="006D0E1C" w:rsidRDefault="003A3C1B" w:rsidP="003A3C1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sz w:val="24"/>
          <w:szCs w:val="24"/>
          <w:lang w:eastAsia="ru-RU"/>
        </w:rPr>
        <w:t>4.25. Содержание собак.</w:t>
      </w:r>
    </w:p>
    <w:p w:rsidR="003A3C1B" w:rsidRPr="006D0E1C" w:rsidRDefault="003A3C1B" w:rsidP="003A3C1B">
      <w:pPr>
        <w:pStyle w:val="a3"/>
        <w:shd w:val="clear" w:color="auto" w:fill="FFFFFF"/>
        <w:spacing w:before="0" w:beforeAutospacing="0" w:after="240" w:afterAutospacing="0"/>
        <w:ind w:firstLine="709"/>
        <w:contextualSpacing/>
        <w:jc w:val="both"/>
        <w:textAlignment w:val="baseline"/>
      </w:pPr>
      <w:r w:rsidRPr="006D0E1C">
        <w:t>4.25.1. Выводить собак по придомовой территории многоквартирных жилых</w:t>
      </w:r>
      <w:r w:rsidRPr="006D0E1C">
        <w:br/>
        <w:t>домов и улицам поселения до места выгула разрешается только с ошейником, на</w:t>
      </w:r>
      <w:r w:rsidRPr="006D0E1C">
        <w:br/>
        <w:t>поводке и в наморднике.</w:t>
      </w:r>
    </w:p>
    <w:p w:rsidR="003A3C1B" w:rsidRPr="006D0E1C" w:rsidRDefault="003A3C1B" w:rsidP="003A3C1B">
      <w:pPr>
        <w:pStyle w:val="a3"/>
        <w:shd w:val="clear" w:color="auto" w:fill="FFFFFF"/>
        <w:spacing w:before="0" w:beforeAutospacing="0" w:after="240" w:afterAutospacing="0"/>
        <w:ind w:firstLine="709"/>
        <w:contextualSpacing/>
        <w:jc w:val="both"/>
        <w:textAlignment w:val="baseline"/>
      </w:pPr>
      <w:r w:rsidRPr="006D0E1C">
        <w:t>4.25.2. Выгул потенциально опасной собаки без намордника и поводка</w:t>
      </w:r>
      <w:r w:rsidRPr="006D0E1C">
        <w:br/>
        <w:t>независимо от места выгула запрещается, за исключением огороженных</w:t>
      </w:r>
      <w:r w:rsidRPr="006D0E1C">
        <w:br/>
        <w:t>территорий, принадлежащих владельцу потенциально опасной собаки. О</w:t>
      </w:r>
      <w:r w:rsidRPr="006D0E1C">
        <w:br/>
        <w:t>наличии этой собаки должна быть сделана предупреждающая надпись при</w:t>
      </w:r>
      <w:r w:rsidRPr="006D0E1C">
        <w:br/>
        <w:t>входе на данную территорию.</w:t>
      </w:r>
    </w:p>
    <w:p w:rsidR="003A3C1B" w:rsidRPr="006D0E1C" w:rsidRDefault="003A3C1B" w:rsidP="003A3C1B">
      <w:pPr>
        <w:pStyle w:val="a3"/>
        <w:shd w:val="clear" w:color="auto" w:fill="FFFFFF"/>
        <w:spacing w:before="0" w:beforeAutospacing="0" w:after="240" w:afterAutospacing="0"/>
        <w:ind w:firstLine="709"/>
        <w:contextualSpacing/>
        <w:jc w:val="both"/>
        <w:textAlignment w:val="baseline"/>
      </w:pPr>
      <w:r w:rsidRPr="006D0E1C">
        <w:t>4.25.3. Лица, осуществляющие выгул собак, обязаны не допускать</w:t>
      </w:r>
      <w:r w:rsidRPr="006D0E1C">
        <w:br/>
        <w:t>повреждения и уничтожения домашними животными объектов благоустройства</w:t>
      </w:r>
      <w:r w:rsidRPr="006D0E1C">
        <w:br/>
        <w:t>территории, зеленых насаждений.</w:t>
      </w:r>
    </w:p>
    <w:p w:rsidR="003A3C1B" w:rsidRPr="006D0E1C" w:rsidRDefault="003A3C1B" w:rsidP="003A3C1B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</w:pPr>
      <w:r w:rsidRPr="006D0E1C">
        <w:t>4.25.4. Не допускается оставление собак без присмотра, за исключением</w:t>
      </w:r>
      <w:r w:rsidRPr="006D0E1C">
        <w:br/>
        <w:t>случаев, когда животное временно находится на привязи около здания,</w:t>
      </w:r>
      <w:r w:rsidRPr="006D0E1C">
        <w:br/>
        <w:t>строения, сооружения.</w:t>
      </w:r>
    </w:p>
    <w:p w:rsidR="003A3C1B" w:rsidRPr="006D0E1C" w:rsidRDefault="003A3C1B" w:rsidP="003A3C1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sz w:val="24"/>
          <w:szCs w:val="24"/>
          <w:lang w:eastAsia="ru-RU"/>
        </w:rPr>
        <w:t>4.25.5. свободный выгул собак на территории населенных пунктов запрещен.</w:t>
      </w:r>
    </w:p>
    <w:p w:rsidR="003A3C1B" w:rsidRPr="006D0E1C" w:rsidRDefault="003A3C1B" w:rsidP="003A3C1B">
      <w:pPr>
        <w:pStyle w:val="a3"/>
        <w:shd w:val="clear" w:color="auto" w:fill="FFFFFF"/>
        <w:spacing w:before="0" w:beforeAutospacing="0" w:after="240" w:afterAutospacing="0"/>
        <w:ind w:firstLine="709"/>
        <w:contextualSpacing/>
        <w:jc w:val="both"/>
        <w:textAlignment w:val="baseline"/>
      </w:pPr>
      <w:r w:rsidRPr="006D0E1C">
        <w:t>4.26. Содержание домашнего скота и птицы.</w:t>
      </w:r>
    </w:p>
    <w:p w:rsidR="003A3C1B" w:rsidRPr="006D0E1C" w:rsidRDefault="003A3C1B" w:rsidP="003A3C1B">
      <w:pPr>
        <w:pStyle w:val="a3"/>
        <w:shd w:val="clear" w:color="auto" w:fill="FFFFFF"/>
        <w:spacing w:before="0" w:beforeAutospacing="0" w:after="240" w:afterAutospacing="0"/>
        <w:ind w:firstLine="709"/>
        <w:contextualSpacing/>
        <w:jc w:val="both"/>
        <w:textAlignment w:val="baseline"/>
      </w:pPr>
      <w:r w:rsidRPr="006D0E1C">
        <w:t>4.26.1. Домашний скот и птица должны содержаться в пределах земельного</w:t>
      </w:r>
      <w:r w:rsidRPr="006D0E1C">
        <w:br/>
        <w:t>участка собственника, владельца, пользователя, находящегося в его</w:t>
      </w:r>
      <w:r w:rsidRPr="006D0E1C">
        <w:br/>
        <w:t>собственности, владении, пользовании.</w:t>
      </w:r>
    </w:p>
    <w:p w:rsidR="003A3C1B" w:rsidRPr="006D0E1C" w:rsidRDefault="003A3C1B" w:rsidP="003A3C1B">
      <w:pPr>
        <w:pStyle w:val="a3"/>
        <w:shd w:val="clear" w:color="auto" w:fill="FFFFFF"/>
        <w:spacing w:before="0" w:beforeAutospacing="0" w:after="240" w:afterAutospacing="0"/>
        <w:ind w:firstLine="709"/>
        <w:contextualSpacing/>
        <w:jc w:val="both"/>
        <w:textAlignment w:val="baseline"/>
      </w:pPr>
      <w:r w:rsidRPr="006D0E1C">
        <w:t>4.26.2. Выпас скота разрешается только в специально отведенных для этого</w:t>
      </w:r>
      <w:r w:rsidRPr="006D0E1C">
        <w:br/>
        <w:t>местах.</w:t>
      </w:r>
    </w:p>
    <w:p w:rsidR="003A3C1B" w:rsidRPr="006D0E1C" w:rsidRDefault="003A3C1B" w:rsidP="003A3C1B">
      <w:pPr>
        <w:pStyle w:val="a3"/>
        <w:shd w:val="clear" w:color="auto" w:fill="FFFFFF"/>
        <w:spacing w:before="0" w:beforeAutospacing="0" w:after="240" w:afterAutospacing="0"/>
        <w:ind w:firstLine="709"/>
        <w:contextualSpacing/>
        <w:jc w:val="both"/>
        <w:textAlignment w:val="baseline"/>
      </w:pPr>
      <w:r w:rsidRPr="006D0E1C">
        <w:t>4.26.3. Места и маршруты прогона скота на пастбища должны быть</w:t>
      </w:r>
      <w:r w:rsidRPr="006D0E1C">
        <w:br/>
        <w:t>согласованы с администрацией поселения.</w:t>
      </w:r>
    </w:p>
    <w:p w:rsidR="003A3C1B" w:rsidRPr="006D0E1C" w:rsidRDefault="003A3C1B" w:rsidP="003A3C1B">
      <w:pPr>
        <w:pStyle w:val="a3"/>
        <w:shd w:val="clear" w:color="auto" w:fill="FFFFFF"/>
        <w:spacing w:before="0" w:beforeAutospacing="0" w:after="240" w:afterAutospacing="0"/>
        <w:ind w:firstLine="709"/>
        <w:contextualSpacing/>
        <w:jc w:val="both"/>
        <w:textAlignment w:val="baseline"/>
      </w:pPr>
      <w:r w:rsidRPr="006D0E1C">
        <w:t>4.27. Содержание пчел.</w:t>
      </w:r>
    </w:p>
    <w:p w:rsidR="003A3C1B" w:rsidRPr="006D0E1C" w:rsidRDefault="003A3C1B" w:rsidP="003A3C1B">
      <w:pPr>
        <w:pStyle w:val="a3"/>
        <w:shd w:val="clear" w:color="auto" w:fill="FFFFFF"/>
        <w:spacing w:before="0" w:beforeAutospacing="0" w:after="240" w:afterAutospacing="0"/>
        <w:ind w:firstLine="709"/>
        <w:contextualSpacing/>
        <w:jc w:val="both"/>
        <w:textAlignment w:val="baseline"/>
      </w:pPr>
      <w:proofErr w:type="gramStart"/>
      <w:r w:rsidRPr="006D0E1C">
        <w:t>4.27.1 Содержание пчел в личных подсобных хозяйствам разрешается</w:t>
      </w:r>
      <w:r w:rsidRPr="006D0E1C">
        <w:br/>
        <w:t>лицам, проживающим в индивидуальных жилых домах, при наличии согласия</w:t>
      </w:r>
      <w:r w:rsidRPr="006D0E1C">
        <w:br/>
        <w:t>правообладателей земельных участков, имеющих общие границы.</w:t>
      </w:r>
      <w:proofErr w:type="gramEnd"/>
    </w:p>
    <w:p w:rsidR="003A3C1B" w:rsidRPr="006D0E1C" w:rsidRDefault="003A3C1B" w:rsidP="003A3C1B">
      <w:pPr>
        <w:pStyle w:val="a3"/>
        <w:shd w:val="clear" w:color="auto" w:fill="FFFFFF"/>
        <w:spacing w:before="0" w:beforeAutospacing="0" w:after="240" w:afterAutospacing="0"/>
        <w:ind w:firstLine="709"/>
        <w:contextualSpacing/>
        <w:jc w:val="both"/>
        <w:textAlignment w:val="baseline"/>
      </w:pPr>
      <w:r w:rsidRPr="006D0E1C">
        <w:t>4.27.2. Ульи с пчелиными семьями размещаются на земельном участке, на</w:t>
      </w:r>
      <w:r w:rsidRPr="006D0E1C">
        <w:br/>
        <w:t>расстоянии не ближе чем десять метров от границы земельного участка. В</w:t>
      </w:r>
      <w:r w:rsidRPr="006D0E1C">
        <w:br/>
        <w:t>противном случае ульи с пчелиными семьями должны быть размещены на</w:t>
      </w:r>
      <w:r w:rsidRPr="006D0E1C">
        <w:br/>
        <w:t>высоте не менее чем два метра либо отдалены от соседнего земельного участка</w:t>
      </w:r>
      <w:r w:rsidRPr="006D0E1C">
        <w:br/>
        <w:t>зданием, строением, сооружением, сплошным забором или густым кустарником</w:t>
      </w:r>
      <w:r w:rsidRPr="006D0E1C">
        <w:br/>
        <w:t>высотой не менее чем два метра.</w:t>
      </w:r>
    </w:p>
    <w:p w:rsidR="003A3C1B" w:rsidRPr="006D0E1C" w:rsidRDefault="003A3C1B" w:rsidP="003A3C1B">
      <w:pPr>
        <w:pStyle w:val="a3"/>
        <w:shd w:val="clear" w:color="auto" w:fill="FFFFFF"/>
        <w:spacing w:before="0" w:beforeAutospacing="0" w:after="240" w:afterAutospacing="0"/>
        <w:ind w:firstLine="709"/>
        <w:contextualSpacing/>
        <w:jc w:val="both"/>
        <w:textAlignment w:val="baseline"/>
      </w:pPr>
      <w:r w:rsidRPr="006D0E1C">
        <w:t>4.27.3.При обработке пестицидами сельхозугодий владельцы</w:t>
      </w:r>
      <w:r w:rsidRPr="006D0E1C">
        <w:br/>
        <w:t>обрабатываемых земельных участков обязаны заблаговременно предупреждать</w:t>
      </w:r>
      <w:r w:rsidRPr="006D0E1C">
        <w:br/>
        <w:t>лиц, содержащих пчел, о предстоящем распылении химикатов.</w:t>
      </w:r>
    </w:p>
    <w:p w:rsidR="003A3C1B" w:rsidRPr="006D0E1C" w:rsidRDefault="003A3C1B" w:rsidP="003A3C1B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Helvetica" w:hAnsi="Helvetica" w:cs="Helvetica"/>
          <w:color w:val="444444"/>
        </w:rPr>
      </w:pPr>
      <w:r w:rsidRPr="006D0E1C">
        <w:t>4.28. Павших домашних животных вывозить на свалки,</w:t>
      </w:r>
      <w:r w:rsidRPr="006D0E1C">
        <w:br/>
        <w:t>сбрасывать в бытовые мусорные контейнеры, водные</w:t>
      </w:r>
      <w:r w:rsidRPr="006D0E1C">
        <w:br/>
        <w:t>объекты запрещается.</w:t>
      </w:r>
    </w:p>
    <w:p w:rsidR="003A3C1B" w:rsidRPr="006D0E1C" w:rsidRDefault="003A3C1B" w:rsidP="003A3C1B">
      <w:pPr>
        <w:pStyle w:val="a3"/>
        <w:shd w:val="clear" w:color="auto" w:fill="FFFFFF"/>
        <w:spacing w:before="0" w:beforeAutospacing="0" w:after="240" w:afterAutospacing="0"/>
        <w:ind w:firstLine="709"/>
        <w:contextualSpacing/>
        <w:jc w:val="both"/>
        <w:textAlignment w:val="baseline"/>
      </w:pP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</w:t>
      </w:r>
      <w:r w:rsidR="003A3C1B"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 зависимости от условий движения транспорта и пешеходов на территории поселения определяется высота уклона поверхности покрытия в целях обеспечения отвода поверхностных вод.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Отведение поверхностных сточных вод с территории жилой застройки, участков общественно-деловой и коммунально-производственной застройки и открытых парковок при их благоустройстве допускается осуществлять: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внутриквартальной закрытой сетью водостоков;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по лоткам внутриквартальных проездов до дождеприемников, установленных в пределах квартала на въездах с улицы;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по лоткам внутриквартальных проездов в лотки улиц местного значения (при площади дворовой территории менее 1 га).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Дождеприемные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колодцы могут устанавливаться в местах понижения проектного рельефа: на въездах и выездах из кварталов, перед перекрестками со стороны притока воды до зоны пешеходного перехода, в лотках проезжих частей улиц и проездов в зависимости от продольного уклона улиц.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участках территорий жилой застройки, подверженных эрозии (по характеристикам уклонов и грунтов), допускается предусматривать локальный отвод поверхностных сточных вод от зданий дополнительно к общей системе водоотвода.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благоустройстве территорий, расположенных на участках холмистого рельефа, крутые склоны могут оборудоваться системой нагорных и водоотводных каналов, а на участках возможного проявления карстово-суффозионных процессов могут проводиться мероприятия по уменьшению инфильтрации воды в грунт.</w:t>
      </w:r>
    </w:p>
    <w:p w:rsidR="00B93157" w:rsidRPr="006D0E1C" w:rsidRDefault="003A3C1B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4.30</w:t>
      </w:r>
      <w:r w:rsidR="00B93157"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Уступы, ступени, пандусы, осветительное, информационное и уличное техническое оборудование, иные преграды, а также край тротуара в зонах остановочных пунктов и переходов через улицу могут выделяться с помощью тактильного покрытия.</w:t>
      </w:r>
    </w:p>
    <w:p w:rsidR="00B93157" w:rsidRPr="006D0E1C" w:rsidRDefault="003A3C1B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4.31</w:t>
      </w:r>
      <w:r w:rsidR="00B93157"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Для деревьев, расположенных в мощении, при отсутствии иных видов защиты, в том числе приствольных решеток, бордюров, скамеек, допускается предусматривать защитное приствольное покрытие, выполненное на одном уровне или выше покрытия пешеходных коммуникаций.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могут предусматриваться защитные приствольные ограждения, высота которых определяется в зависимости от возраста, породы дерева и прочих характеристик.</w:t>
      </w:r>
    </w:p>
    <w:p w:rsidR="00B93157" w:rsidRPr="006D0E1C" w:rsidRDefault="003A3C1B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4.32</w:t>
      </w:r>
      <w:r w:rsidR="00B93157"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При сопряжении покрытия пешеходных коммуникаций с газоном (грунтом, мягкими покрытиями) допускается предусматривать установку бортовых камней различных видов. Бортовые камни допускается устанавливать на одном уровне с пешеходными коммуникациями.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Глава 5. Особенности организации уборки территории поселения </w:t>
      </w:r>
      <w:r w:rsidRPr="006D0E1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  <w:t>в зимний период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5.1. Зимняя уборка проезжей части осуществляется в соответствии с настоящими Правилами и разрабатываемыми на их основе нормативно-техническими документами уполномоченного органа, определяющими технологию работ и технические средства.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При температуре воздуха ниже 0</w:t>
      </w:r>
      <w:proofErr w:type="gramStart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°С</w:t>
      </w:r>
      <w:proofErr w:type="gramEnd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для очистки дорожных покрытий допускается использование хозяйствующими субъектами, отвечающими за содержание соответствующих территорий, </w:t>
      </w:r>
      <w:proofErr w:type="spellStart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антигололедных</w:t>
      </w:r>
      <w:proofErr w:type="spellEnd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материалов и реагентов, разрешенных к применению в соответствии с главой II Единого перечня продукции (товаров), подлежащей государственному санитарно-эпидемиологическому надзору (контролю) на таможенной границе и таможенной территории евразийского экономического союза, и разделом 19 главы II Единых санитарно-эпидемиологических и гигиенических требований </w:t>
      </w: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к продукции (товарам), подлежащей санитарно-эпидемиологическому надзору (контролю), утвержденных решением Комиссии Таможенного союза от 28.05.2010 № 299 «О применении санитарных мер в таможенном союзе».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5.2. Период зимней уборки устанавливается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с 1 ноября по 15 апреля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 случае резкого изменения погодных условий (снег, мороз) сроки начала и окончания зимней уборки корректируются уполномоченным органом.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Зимняя уборка предусматривает очистку территории поселения от мусора и иных отходов производства и потребления, от снега и наледи, предупреждение образования и ликвидацию зимней скользкости.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5.3. Мероприятия по подготовке уборочной техники к работе в зимний период проводятся владельцами техники в срок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до 1 октября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текущего года, к этому же сроку эксплуатирующими организациями должны быть завершены работы по подготовке мест для приёма снега.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5.4. Организации, отвечающие за уборку территории поселения (эксплуатационные и подрядные организации), в срок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до 1 октября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должны обеспечить завоз, заготовку и складирование необходимого количества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противогололёдных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материалов.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5.5. В зимний период дорожки и малые архитектурные формы, а также пространство перед ними и с боков, подходы к ним должны быть очищены от снега и наледи.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5.6. Технология и режимы производства уборочных работ на проезжей части должны обеспечить беспрепятственное движение транспортных средств и пешеходов независимо от погодных условий.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зависимости от ширины улицы и характера движения на ней валы собранного снега допускается укладывать либо по обеим сторонам проезжей части, либо с одной стороны проезжей части вдоль тротуара, оставляя необходимые проходы и проезды.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После прохождения снегоуборочной техники осуществляется уборка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прибордюрных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лотков, расчистка въездов, проездов и пешеходных переходов с обеих сторон.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5.7. В процессе уборки запрещается: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выдвигать или перемещать на проезжую часть снег, счищаемый с дворовых территорий, территорий организаций, строительных площадок, торговых объектов;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применять техническую соль и жидкий хлористый кальций в качестве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противогололёдного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реагента на тротуарах, посадочных площадках остановочных павильонов общественного транспорта, в парках, скверах, дворах и прочих пешеходных и озеленённых зонах.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5.8. </w:t>
      </w:r>
      <w:bookmarkStart w:id="12" w:name="6"/>
      <w:bookmarkEnd w:id="12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Прилегающие территории, тротуары, проезды должны быть очищены от снега и наледи (гололеда). 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Уборку и вывоз снега и льда с общественных территорий поселения следует начинать немедленно с начала снегопада и производить, в первую очередь, с магистральных улиц, маршрутов наземного общественного транспорта, мостов, плотин и путепроводов.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Посыпку пешеходных и транспортных коммуникаций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антигололедными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средствами следует начинать немедленно с начала снегопада или появления гололеда.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гололеде, в первую очередь, посыпаются спуски, подъемы, лестницы, перекрестки, места остановок общественного транспорта, пешеходные переходы.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Тротуары, общественные и дворовые территории с асфальтовым покрытием следует очищать от снега и обледенелого наката под скребок и посыпать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антигололедными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средствами до 8 часов утра.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территории интенсивных пешеходных коммуникаций допускается применять природные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антигололедные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средства.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уборке придомовых территорий многоквартирных домов следует информировать жителей о сроках и месте проведения работ по уборке и вывозу снега с придомовой территории и о необходимости перемещения транспортных сре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дств в сл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учае создания препятствий для работы снегоуборочной техники.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5.9. Снег, собираемый во дворах, на внутриквартальных проездах и с учетом местных условий на отдельных улицах, допускается складировать на свободных территориях при обеспечении сохранения зеленых насаждений и отсутствии препятствий для свободного проезда транспорта и движения пешеходов. 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Складирование снега на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внутридворовых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территориях должно предусматривать отвод талых вод.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5.10. 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зимний период </w:t>
      </w:r>
      <w:bookmarkStart w:id="13" w:name="_Hlk22804048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собственниками и (или) иными законными владельцами зданий, </w:t>
      </w:r>
      <w:bookmarkStart w:id="14" w:name="_Hlk22211020"/>
      <w:bookmarkStart w:id="15" w:name="_Hlk22211206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строений, сооружений, нестационарных объектов</w:t>
      </w:r>
      <w:bookmarkEnd w:id="14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bookmarkEnd w:id="15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либо уполномоченными ими лицами, лицом, ответственным за эксплуатацию здания, строения, сооружения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</w:t>
      </w:r>
      <w:bookmarkEnd w:id="13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должна быть обеспечена организация очистки их кровель от снега, наледи и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сосулек.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Очистка кровель зданий, строений, сооружений, нестационарных объектов на сторонах, выходящих на пешеходные зоны, от снега, наледи и сосулек должна производиться немедленно по мере их образования с предварительной установкой ограждения опасных участков.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Крыши с наружным водоотводом необходимо периодически очищать от снега, не допуская накопления его по толщине более 30 сантиметров.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5.11. Очистка крыш зданий, строений, сооружений, нестационарных объектов от снега, наледи со сбросом его на тротуары допускается только в светлое время суток с поверхности ската кровли, обращенного в сторону улицы. Сброс снега с остальных скатов кровли должен производиться на внутренние дворовые территории. Очистка от снега крыш и удаление сосулек производятся с обеспечением следующих мер безопасности: назначение дежурных, ограждение тротуаров, оснащение страховочным оборудованием лиц, работающих на высоте. Сброшенные с кровель снег, наледь и сосульки должны вывозиться собственником или иным законным владельцем здания, строения, сооружения либо уполномоченным им лицом, лицом, ответственным за эксплуатацию здания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Запрещается сбрасывать снег, наледь, сосульки и мусор в воронки водосточных труб.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сбрасывании снега, наледи, сосулек с крыш должны быть приняты меры, обеспечивающие полную сохранность деревьев, кустарников, воздушных линий уличного электрического освещения, растяжек, рекламных конструкций, светофорных объектов, дорожных знаков, линий связи.</w:t>
      </w:r>
      <w:proofErr w:type="gramEnd"/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5.12. </w:t>
      </w: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Складирование собранного снега допускается осуществлять на специально отведенные площадки с водонепроницаемым покрытием и обвалованные сплошным земляным валом или вывозить снег на </w:t>
      </w:r>
      <w:proofErr w:type="spellStart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снегоплавильные</w:t>
      </w:r>
      <w:proofErr w:type="spellEnd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установки. Размещение и функционирование </w:t>
      </w:r>
      <w:proofErr w:type="spellStart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снегоплавильных</w:t>
      </w:r>
      <w:proofErr w:type="spellEnd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установок должно соответствовать требованиям законодательства в сфере обеспечения санитарно-эпидемиологического благополучия населения.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Адреса и границы площадок, предназначенных для складирования снега, определяет Администрация поселения.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Не допускается размещение собранного снега и льда на детских игровых и спортивных площадках, в зонах рекреационного назначения, на поверхности ледяного покрова водоемов и водосборных территориях, а также в радиусе 50 метров от источников нецентрализованного водоснабжения.</w:t>
      </w:r>
      <w:r w:rsidRPr="006D0E1C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 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Не допускается сбрасывать пульпу, снег в водные объекты.</w:t>
      </w:r>
    </w:p>
    <w:p w:rsidR="00B93157" w:rsidRPr="006D0E1C" w:rsidRDefault="00B93157" w:rsidP="00B93157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16" w:name="7"/>
      <w:bookmarkEnd w:id="16"/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 xml:space="preserve">Глава 6. Особенности организации уборки территории поселения </w:t>
      </w:r>
      <w:r w:rsidRPr="006D0E1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  <w:t>в летний период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6.1. Период летней уборки устанавливается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с 16 апреля по 31 октября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 случае резкого изменения погодных условий по решению уполномоченного органа сроки проведения летней уборки могут изменяться. Мероприятия по подготовке уборочной техники к работе в летний период проводятся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до 1 апреля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Летняя уборка территории поселения предусматривает очистку от мусора и иных отходов производства и потребления, опавшей листвы, сухой травянистой растительности, сорной растительности, коры деревьев, порубочных остатков деревьев и кустарников, покос травы при превышении растительностью 15 сантиметров от поверхности земли, обрезку поросли, а также установку, ремонт, окраску урн и их очистку по мере заполнения, но не реже 1 раза в сутки.</w:t>
      </w:r>
      <w:proofErr w:type="gramEnd"/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6.2. </w:t>
      </w: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При температуре воздуха более плюс 10</w:t>
      </w:r>
      <w:proofErr w:type="gramStart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°С</w:t>
      </w:r>
      <w:proofErr w:type="gramEnd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на проезжей части улиц и площадей с водонепроницаемым покрытием, а также на пешеходных тротуарах хозяйствующими субъектами, отвечающими за содержание соответствующих территорий, должны производиться полив и подметание.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Не допускается заправлять автомобили для полива и подметания технической водой и водой из открытых водоемов.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6.3. В период листопада сгребание и вывоз опавшей листвы на газонах производятся вдоль элементов улично-дорожной сети и на дворовых территориях. Сгребание листвы к комлевой части деревьев и кустарников запрещается.</w:t>
      </w:r>
      <w:bookmarkStart w:id="17" w:name="8"/>
      <w:bookmarkEnd w:id="17"/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6.4. Проезжая часть должна быть полностью очищена от всякого вида загрязнений. 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6.5. Тротуары и расположенные на них остановочные павильоны общественного транспорта, обочины дорог должны быть полностью очищены от грунтово-песчаных наносов и мусора.</w:t>
      </w:r>
      <w:bookmarkStart w:id="18" w:name="9"/>
      <w:bookmarkEnd w:id="18"/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6.6. Подметание дворовых территорий,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внутридворовых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проездов и тротуаров осуществляется механизированным способом или вручную. 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.7.</w:t>
      </w:r>
      <w:r w:rsidRPr="006D0E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Сжигание листьев деревьев, кустарников на территории населенных пунктов поселения запрещено.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Собранные листья деревьев, кустарников подлежат вывозу на объекты размещения, обезвреживания или утилизации отходов.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6.8.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Владельцы земельных участков обязаны: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не допускать выжигание сухой растительности, соблюдать требования экологических, санитарно-гигиенических, противопожарных правил и нормативов;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принимать меры по обеспечению надлежащей охраны используемых земель для исключения несанкционированного поджога сухой растительности или случайного возгорания, вызванного климатическими факторами;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регулярно проводить противопожарные мероприятия, обеспечивать наличие первичных средств пожаротушения и охрану земельных участков от поджога.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19" w:name="10"/>
      <w:bookmarkEnd w:id="19"/>
      <w:r w:rsidRPr="006D0E1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Глава 7. Обеспечение надлежащего содержания объектов благоустройства 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7.1. Собственники и (или) иные законные владельцы зданий, строений, сооружений либо уполномоченные лица обязаны содержать их фасады в чистоте и порядке, отвечающим требованиям сводов правил, национальных стандартов, отраслевых норм и настоящих Правил.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Окрашенные поверхности фасадов зданий, строений, сооружений должны быть ровными, без пятен и поврежденных мест.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Входные двери зданий, строений, сооружений, экраны балконов и лоджий, водосточные трубы, малые архитектурные формы должны быть покрашены, содержаться в чистоте и в исправном техническом состоянии.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Витрины, вывески, объекты наружной рекламы зданий, строений, сооружений должны содержаться в чистоте и в исправном техническом состоянии.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Окна зданий, строений, сооружений вне зависимости от назначения (торговые, административные, производственные, жилые и тому подобное) должны быть остеклены, рамы оконных проемов окрашены.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Собственники и (или) иные законные владельцы нежилых зданий, строений, сооружений либо уполномоченные лица обязаны </w:t>
      </w:r>
      <w:r w:rsidRPr="006D0E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 раз в неделю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очищать фасады нежилых зданий, строений, сооружений от нанесенных непосредственно на фасаде или на любом материале (бумага, картон, ткань, холст и т.д.) надписей, рисунков, изображений, объявлений, не содержащих сведений рекламного характера.</w:t>
      </w:r>
      <w:proofErr w:type="gramEnd"/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Собственники и (или) иные законные владельцы жилых зданий, в том числе индивидуальных жилых домов, либо уполномоченные лица осуществляют очистку фасадов жилых зданий от надписей, рисунков по мере их появления.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Расклейка газет, афиш, плакатов, различного рода объявлений и рекламы разрешается на специально установленных стендах.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7.2. Входные группы зданий жилого и общественного назначения (участки входов в здания) оборудуются осветительным оборудованием, навесом (козырьком), элементами сопряжения поверхностей, устройствами и приспособлениями для перемещения инвалидов и других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маломобильных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групп населения (пандусами, перилами и другими устройствами с учетом особенностей и потребностей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маломобильных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групп населения).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7.3. На зданиях, расположенных вдоль магистральных улиц населенных пунктов поселения, антенны, дымоходы, наружные кондиционеры размещаются со стороны дворовых фасадов.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7.4. На зданиях и сооружениях на территории поселения размещаются с сохранением отделки 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фасада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следующие домовые знаки: указатель наименования улицы, площади, проспекта, проезда, переулка, указатель номера дома, строения и корпуса (при наличии), указатель номера подъезда и квартир (при наличии), указатель пожарного гидранта, указатель грунтовых геодезических знаков, указатель камер магистрали и колодцев водопроводной сети, указатель городской канализации, указатель подземного газопровода. 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Состав домовых знаков на конкретном здании, сооружении определяется с учетом функционального назначения и местоположения зданий, сооружений относительно улично-дорожной сети.  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Домовые знаки на зданиях, сооружениях должны содержаться в исправном состоянии.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7.5. Жилые дома, здания, сооружения, подлежащие адресации, должны быть оборудованы указателями с наименованиями улиц и номерами домов (далее – аншлаги). 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Высота домового указателя должна быть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300 мм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Ширина таблички зависит от количества букв в названии улицы.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Табличка выполняется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в белом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цвете. По периметру таблички располагается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черная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рамка шириной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10 мм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Название улиц и номера домов выполняются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в черном цвете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Шрифт названия улиц на русском языке, высота заглавных букв –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90 мм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Высота шрифта номера дома –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140 мм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7.6. Размер шрифта наименований улиц применяется всегда одинаковый, не зависит от длины названия улицы.  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Адресные аншлаги могут иметь подсветку. 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Приоритетным расположением конструкции является размещение с правой стороны фасада. Для зданий с длиной фасада свыше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25 метров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может быть размещен дополнительный домовой указатель с левой стороны фасада. 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7.7. Установка аншлагов осуществляется собственниками зданий и сооружений, в том числе частных жилых домов, в многоквартирных домах – организациями, осуществляющими управление этими домами.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7.8. Для организаций, имеющих несколько строений (независимо от количества выходящих на улицу фасадов), указанные аншлаги устанавливаются </w:t>
      </w:r>
      <w:bookmarkStart w:id="20" w:name="_Hlk14967170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каждом строении.</w:t>
      </w:r>
    </w:p>
    <w:bookmarkEnd w:id="20"/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7.9. Аншлаги устанавливаются на высоте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от 2,5 до 5,0 м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уровня земли на расстоянии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не более 1 м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угла здания.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7.10. Содержание фасадов объектов включает: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поддерживающий ремонт и восстановление конструктивных элементов и отделки фасадов, в том числе входных дверей и козырьков, ограждений балконов и лоджий, карнизов, крылец и отдельных ступеней, ограждений спусков и лестниц, витрин, декоративных деталей и иных конструктивных элементов, и их окраску;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обеспечение наличия и содержания в исправном состоянии водостоков, водосточных труб и сливов;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герметизацию, заделку и расшивку швов, трещин и выбоин;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восстановление, ремонт и своевременную очистку входных групп,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отмосток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приямков цокольных окон и входов в подвалы;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поддержание в исправном состоянии размещённого на фасаде электроосвещения (при его наличии) и включение его с наступлением темноты;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очистку поверхностей фасадов, в том числе элементов фасадов, в зависимости от их состояния и условий эксплуатации;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поддержание в чистоте и исправном состоянии, расположенных на фасадах аншлагов, памятных досок;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очистку от надписей, рисунков, объявлений, плакатов и иной информационно - печатной продукции, а также нанесённых граффити.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7.11. В целях обеспечения надлежащего состояния фасадов, сохранения архитектурно - художественного облика зданий (сооружений, строений) запрещается: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уничтожение, порча, искажение архитектурных деталей фасадов зданий (сооружений, строений);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произведение надписей на фасадах зданий (сооружений, строений);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расклейка газет, плакатов, афиш, объявлений, рекламных проспектов и иной информационно - печатной продукции на фасадах зданий (сооружений, строений) вне установленных для этих целей мест и конструкций; </w:t>
      </w:r>
      <w:bookmarkStart w:id="21" w:name="_Hlk14967236"/>
    </w:p>
    <w:bookmarkEnd w:id="21"/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нанесение граффити на фасады зданий, сооружений, строений без получения согласия собственников этих зданий, сооружений, строений, помещений в них.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7.12. Юридическими лицами, индивидуальными предпринимателями в соответствии с законодательством Российской Федерации самостоятельно обеспечивается размещение вывесок на зданиях, сооружениях в месте своего фактического нахождения (осуществления деятельности).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вывескам предъявляются следующие требования: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на вывесках допускается размещение исключительно информации, предусмотренной Законом Российской Федерации от 07.02.1992</w:t>
      </w:r>
      <w:r w:rsidR="003A3C1B"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г. 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 2300-1 «О защите прав потребителей». Информация, относящаяся по своему содержанию к наружной рекламе, подлежит размещению в соответствии с Федеральным законом от 13.03.2006 № 38-ФЗ «О рекламе»;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вывеска должна размещаться с соблюдением требований законодательства о государственном языке Российской Федерации. В случае использования двух и более языков тексты должны быть идентичными по содержанию и техническому оформлению, выполнены грамотно и разборчиво;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вывески должны размещаться на участке фасада, свободном от архитектурных деталей;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вывески могут состоять из информационного поля (текстовая часть) и декоративно-художественного элемента. Высота декоративно-художественного элемента не должна превышать высоту текстовой части вывески более чем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в два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раза. Элементы одного информационного поля (текстовой части) вывески должны иметь одинаковую высоту и глубину;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5) вывески могут содержать зарегистрированные в установленном порядке товарные знаки и знаки обслуживания. Указанные знаки могут быть размещены на вывеске только при наличии у юридического лица, индивидуального предпринимателя соответствующих прав, предусмотренных законодательством;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вывески могут иметь внутреннюю подсветку. Внутренняя подсветка вывески должна иметь немерцающий свет, не направленный в окна жилых помещений.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7.13. Юридическое лицо, индивидуальный предприниматель устанавливает на здании, сооружении одну вывеску в соответствии с пунктом 7.12 настоящих Правил.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Вывеска размещается в форме настенной конструкции на доступном для обозрения месте непосредственно у главного входа или над входом в здание, сооружение или помещение, в котором фактически находится (осуществляет деятельность) юридическое лицо, индивидуальный предприниматель, сведения о котором содержатся в данной вывеске, или на фасаде здания, сооружения в пределах указанного помещения, а также на лотках и в других местах осуществления юридическим лицом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индивидуальным предпринимателем торговли, оказания услуг, выполнения работ вне его места нахождения.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Допустимый размер вывески составляет: по горизонтали -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не более 0,6 м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по вертикали -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не более 0,4 м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Высота букв, знаков, размещаемых на вывеске, -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не более 0,1 м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7.14. Юридическое лицо, индивидуальный предприниматель вправе установить на объекте одну дополнительную вывеску в соответствии с пунктом 7.12 настоящих Правил.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Дополнительная вывеска может быть размещена в соответствии с требованиями настоящих Правил в форме настенной конструкции или консольной конструкции на фасаде здания, сооружения, в котором фактически находится (осуществляет деятельность) юридическое лицо, индивидуальный предприниматель, сведения о котором содержатся на данной вывеске, либо в форме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крышной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конструкции на крыше соответствующего здания, сооружения.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7.15. Вывески в форме настенных конструкций и консольных конструкций, предусмотренные пунктом 7.14 настоящих Правил, размещаются: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не выше линии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второго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этажа (линии перекрытий между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первым и вторым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этажами) зданий, сооружений;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 плоских участках фасада, свободных от декоративных архитектурных элементов, в пределах площади внешних поверхностей объекта. Под площадью внешних поверхностей объекта понимается площадь, соответствующая занимаемым данным юридическим лицом (индивидуальным предпринимателем) помещениям;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параллельно поверхности фасадов объектов и (или) их конструктивных элементов (настенные конструкции) либо перпендикулярно поверхности фасадов объектов и (или) их конструктивных элементов (консольные конструкции).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7.16. Вывески в форме настенных конструкций, предусмотренные пунктом 7.14 настоящих Правил, размещаются над входом или окнами (витринами) помещений, занимаемых юридическим лицом (индивидуальным предпринимателем).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Максимальный размер вывески в форме настенной конструкции, размещаемой юридическим лицом, индивидуальным предпринимателем на фасаде зданий, сооружений, не должен превышать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0,5 м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(по высоте) и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60%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длины фасада (внешних поверхностей объекта), соответствующей занимаемым данным юридическим лицом (индивидуальным предпринимателем) помещениям, но не более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10 м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(по длине).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7.17. Консольные конструкции размещаются у арок, на фасаде здания, сооружения в пределах помещения, занимаемого юридическим лицом (индивидуальным предпринимателем), и внешних углах зданий, сооружений. Консольная конструкция не должна выступать от плоскости фасада более чем на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 м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Расстояние от уровня земли до нижнего края консольной конструкции должно быть не менее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2,5 м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7.18. 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случае размещения в одном здании, сооружении нескольких юридических лиц, индивидуальных предпринимателей общая площадь вывесок, устанавливаемых на фасадах объекта перед одним входом, не должна превышать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2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кв. м. При этом размеры вывесок, размещаемых перед одним входом, должны быть идентичными, размещаться в один высотный ряд на единой горизонтальной линии (на одной высоте), соответствовать иным установленным настоящими Правилами требованиям.</w:t>
      </w:r>
      <w:proofErr w:type="gramEnd"/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размещения в одном здании, сооружении нескольких юридических лиц, индивидуальных предпринимателей, имеющих отдельные входы на одном фасаде объекта, вывески в форме настенных конструкций и консольных конструкций, предусмотренные пунктом 7.4 настоящих Правил, должны размещаться на единой горизонтальной линии (на одной высоте) и иметь одинаковую высоту.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Размещение вывески на крыше здания, сооружения разрешается при условии, если единственным правообладателем здания, сооружения является юридическое лицо, индивидуальный предприниматель, сведения о котором содержатся в данной вывеске и в месте фактического нахождения (осуществления деятельности) которого размещается указанная вывеска.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7.19. Вывески, допускаемые к размещению на крышах зданий, сооружений, представляют собой объемные символы, которые могут быть оборудованы исключительно внутренней подсветкой.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Высота вывесок, размещаемых на крышах зданий, сооружений, должна быть: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не более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0,8 м 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1-2-этажных объектов;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не более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1,2 м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3-5-этажных объектов.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7.20. Вывески площадью более </w:t>
      </w:r>
      <w:r w:rsidRPr="006D0E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6,5 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кв. м, размещаемые на крыше зданий и оснащенные внутренней подсветкой, должны изготавливаться, монтироваться и эксплуатироваться в соответствии с проектной документацией.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Установка и эксплуатация таких вывесок без проектной документации не допускается.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Проектная документация должна быть разработана организацией, имеющей свидетельство о допуске к выполнению проектных работ, выданное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саморегулируемой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организацией в установленном порядке.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7.21. Не допускается: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размещение вывесок, не соответствующих требованиям настоящих Правил;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вертикальный порядок расположения букв в текстах вывесок, за исключением случаев размещения вывесок перпендикулярно поверхности фасадов объектов и (или) их конструктивных элементов (консольные конструкции);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размещение вывесок на декоративных архитектурных элементах фасадов объектов (в том числе на колоннах, пилястрах, орнаментах, лепнине, мозаике);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полное или частичное изменение фасадов, а именно: окраска фасадов, произвольное изменение цветового решения фасада здания, сооружения, нанесение рисунка, изменение толщины переплетов и других элементов фасадов при размещении, эксплуатации, ремонте вывески;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размещение вывесок на козырьках, лоджиях, балконах и эркерах зданий;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полное или частичное перекрытие оконных и дверных проемов, витражей и витрин, указателей наименований улиц и номеров домов, мемориальных досок;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размещение вывесок путем непосредственного нанесения на поверхность фасада декоративно-художественного и (или) текстового изображения (методом покраски, наклейки и иными методами);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размещение вывесок на расстоянии ближе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2 м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мемориальных досок;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размещение вывесок с помощью демонстрации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постеров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динамических системах смены изображений (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роллерные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системы,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призматроны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другие) или с помощью изображения, демонстрируемого на электронных носителях (экраны, бегущая строка и так далее), за исключением вывесок, размещаемых в витрине;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размещение в витрине вывесок в виде электронных носителей (экранов) на всю высоту и (или) длину остекления витрины;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размещение вывесок на ограждающих конструкциях сезонных кафе при стационарных организациях общественного питания;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размещение вывесок в виде надувных конструкций,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штендеров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7.22. Содержание вывесок осуществляется юридическими лицами, индивидуальными предпринимателями, являющимися владельцами вывесок. Владелец вывески обязан обеспечивать соблюдение требований безопасности при размещении и эксплуатации вывески, устранять неисправности (повреждения) вывески, фасадов зданий, сооружений и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крышных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элементов в местах размещения вывесок, возникшие в связи с установкой и (или) эксплуатацией вывески.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7.23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 допускается повреждение зданий, сооружений и иных объектов при креплении к ним вывесок, а также снижение их целостности, прочности и устойчивости. Владелец вывески обязан восстановить благоустройство территории и (или) внешний вид фасада после монтажа (демонтажа) в течение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3 суток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7.24. Наружные осветительные установки включают в вечерние сумерки при естественной освещенности менее 20 лк, а отключают - в утренние сумерки при естественной освещенности более 10 лк.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7.25. Включение и отключение устройств наружного освещения подъездов жилых домов, номерных знаков домов и указателей адресных единиц, а также систем архитектурно-художественной подсветки производится в режиме работы наружного освещения улиц.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7.26. Металлические опоры, кронштейны и другие элементы устройств наружного освещения и контактной сети должны содержаться в чистоте, не иметь очагов коррозии и окрашиваться балансодержателями.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7.27. При проектировании освещения и осветительного оборудования следует обеспечивать: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экономичность и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энергоэффективность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применяемых осветительных установок, рациональное распределение и использование электроэнергии;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эстетику элементов осветительных установок, их дизайн, качество материалов и изделий с учетом восприятия в дневное и ночное время;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удобство обслуживания и управления при разных режимах работы установок.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7.28. Утилитарное наружное освещение общественных и дворовых территорий может осуществляться следующими видами стационарных установок освещения: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обычные (традиционные), 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светильники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которых располагаются на опорах (венчающие, консольные), подвесах или фасадах зданий, строений и сооружений (бра, плафоны), которые допускается использовать для освещения транспортных и пешеходных коммуникаций;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высокомачтовые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которые допускается использовать для освещения обширных по площади территорий, транспортных развязок и магистралей, открытых автостоянок и парковок;</w:t>
      </w:r>
      <w:proofErr w:type="gramEnd"/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парапетные, 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светильники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которых встроены линией или пунктиром в парапет, ограждающий проезжую часть путепроводов, мостов, эстакад, пандусов, развязок, а также тротуары и площадки, и применение которых можно обосновать технико-экономическими и (или) художественными аргументами;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газонные, которые допускается использовать для освещения газонов, цветников, пешеходных дорожек и площадок;</w:t>
      </w:r>
      <w:proofErr w:type="gramEnd"/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встроенные, 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светильники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которых встроены в ступени, подпорные стенки, ограждения, цоколи зданий и сооружений, малые архитектурные формы, и применять которые допускается для освещения пешеходных зон и коммуникаций общественных территорий.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 стационарных установках утилитарного наружного освещения транспортных и пешеходных зон можно применять осветительные приборы направленного в нижнюю полусферу прямого, рассеянного или отраженного света.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7.29. Для формирования художественно выразительной визуальной среды в вечернее время, выявления из темноты и образной интерпретации памятников архитектуры, истории и культуры, инженерного и монументального искусства, малых архитектурных форм, доминантных и достопримечательных объектов, ландшафтных композиций, создания световых ансамблей допускается применять архитектурную подсветку зданий, строений, сооружений (далее - архитектурное освещение). Архитектурную подсветку можно организовывать с помощью стационарных или временных установок освещения объектов для наружного освещения их фасадных поверхностей.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7.30. В стационарных установках утилитарного наружного и архитектурного освещения допускается применять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энергоэффективные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источники света, эффективные осветительные приборы и системы, качественные по дизайну и эксплуатационным характеристикам изделия и материалы, отвечающие требованиям действующих национальных стандартов.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7.31. В установках архитектурного освещения можно использовать источники белого или цветного света с учетом формируемых условий световой и цветовой адаптации и суммарный зрительный эффект, создаваемый совместным действием осветительных установок всех групп, функционирующих в конкретном пространстве населенного пункта или световом ансамбле.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7.32. В целях рационального использования электроэнергии и обеспечения визуального разнообразия территории поселения в темное время суток при проектировании порядка использования осветительного оборудования допускается предусматривать различные режимы работы в вечернее будничное время, ночное время, праздники, а также сезонный режим.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7.33. При создании и благоустройстве малых архитектурных форм учитываются принципы функционального разнообразия, комфортной среды для общения, обеспечения разнообразия визуального облика благоустраиваемой территории, создания условий для различных видов социальной активности и коммуникаций между людьми, применения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экологичных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материалов, создания условий для ведения здорового образа жизни всех категорий населения.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Элементы планировочной структуры оборудуются малыми архитектурными формами, количество, места размещения, архитектурное и цветовое решение которых определяются проектами благоустройства, разрабатываемыми Администрацией поселения.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7.34. При проектировании и выборе малых архитектурных форм, в том числе уличной мебели, учитываются: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наличие свободной площади на благоустраиваемой территории;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соответствие материалов и конструкции малых архитектурных форм климату и назначению малых архитектурных форм;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защита от образования наледи и снежных заносов, обеспечение стока воды;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пропускная способность территории, частота и продолжительность использования малых архитектурных форм;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возраст потенциальных пользователей малых архитектурных форм;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е) антивандальная защищенность малых архитектурных форм от разрушения, оклейки, нанесения надписей и изображений;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ж) удобство обслуживания, а также механизированной и ручной очистки территории рядом с малыми архитектурными формами и под конструкцией;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возможность ремонта или замены деталей малых архитектурных форм;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и) интенсивность пешеходного и автомобильного движения, близость транспортных узлов;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к) эргономичность конструкций (высоту и наклон спинки скамеек, высоту урн и другие характеристики);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л) расцветка и стилистическое сочетание с другими малыми архитектурными формами и окружающей архитектурой;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м) безопасность для потенциальных пользователей.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7.35. При установке малых архитектурных форм и уличной мебели предусматривается обеспечение: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расположения малых архитектурных форм, не создающего препятствий для пешеходов;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приоритета компактной установки малых архитектурных форм на минимальной площади в местах большого скопления людей;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устойчивости конструкции;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надежной фиксации или возможности перемещения элементов в зависимости от типа малых архитектурных форм и условий расположения;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наличия в каждой конкретной зоне благоустраиваемой территории рекомендуемых типов малых архитектурных форм для такой зоны.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7.36. При размещении уличной мебели допускается: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осуществлять установку скамеек на твердые виды покрытия или фундамент. При наличии фундамента его части следует выполнять не выступающими над поверхностью земли;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выбирать скамьи со спинками при оборудовании территорий рекреационного назначения, скамьи со спинками и поручнями - при оборудовании дворовых территорий, скамьи без спинок и поручней - при оборудовании транзитных зон;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обеспечивать отсутствие сколов и острых углов на деталях уличной мебели, в том числе в случае установки скамеек и столов, выполненных из древесных пней-срубов, бревен и плах.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7.37. На тротуарах автомобильных дорог допускается использовать следующие типы малых архитектурных форм: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установки освещения;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скамьи без спинок, оборудованные местом для сумок;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опоры у скамеек, предназначенных для людей с ограниченными возможностями;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ограждения (в местах необходимости обеспечения защиты пешеходов от наезда автомобилей);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кадки, цветочницы, вазоны, кашпо, в том числе подвесные;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е) урны.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7.38. Для пешеходных зон и коммуникаций допускается использовать следующие типы малых архитектурных форм: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установки освещения;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скамьи, предполагающие длительное, комфортное сидение;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цветочницы, вазоны, кашпо;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информационные стенды;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ограждения (в местах необходимости обеспечения защиты пешеходов от наезда автомобилей);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е) столы для настольных игр;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ж) урны.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7.39. При размещении урн необходимо выбирать урны достаточной высоты и объема, с рельефным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текстурированием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или перфорированием для защиты от графического вандализма и козырьком для защиты от осадков. Допускается применение вставных ведер и мусорных мешков.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7.40. В целях защиты малых архитектурных форм от графического вандализма следует: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а) минимизировать площадь поверхностей малых архитектурных форм, при этом свободные поверхности разрешается делать с рельефным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текстурированием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или перфорированием, препятствующим графическому вандализму или облегчающим его устранение;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использовать озеленение,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стрит-арт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афиши, рекламные конструкции, информационные конструкции с общественно полезной информацией (например, размещать на поверхностях малых архитектурных форм исторические планы местности, навигационные схемы и других элементы).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выбирать детское игровое, спортивно-развивающее, спортивное оборудование, а также инклюзивное спортивно-развивающее оборудование и инклюзивное спортивное оборудование площадок, оборудование для отдыха взрослого населения, выполненное из легко очищающихся и устойчивых к абразивным и растворяющим веществам материалов, отдавая предпочтение темным тонам окраски плоских поверхностей;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г) выбирать или проектировать рельефные поверхности опор освещения, в том числе с использованием краски, содержащей рельефные частицы. 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7.41. Ответственность за содержание и ремонт малых архитектурных форм несут их владельцы. Ремонт и покраска малых архитектурных форм осуществляется до наступления летнего сезона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7.42. Установка памятников, памятных досок, знаков охраны памятников истории, культуры и природы на земельных участках, зданиях и сооружениях, находящихся в собственности физических и юридических лиц, осуществляется с согласия собственников (владельцев) недвижимости.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7.43. В целях благоустройства на территории поселения могут устанавливаться ограждения.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Установка ограждений обязательна для территорий дошкольных образовательных и общеобразовательных организаций, а также в случае использования земельного участка для целей индивидуального жилищного строительства, садоводства, огородничества, личного подсобного хозяйства. 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7.44. Содержание общих межевых границ между соседними земельными участками осуществляется по соглашению собственников (законных владельцев) соответствующих земельных участков.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Ограждения земельных участков устанавливают высотой до </w:t>
      </w:r>
      <w:r w:rsidRPr="006D0E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2 м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Возведение ограждения на межевых границах с превышением указанной высоты допускается по согласованию со смежными землепользователями. 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7.45. Проектирование ограждений необходимо производить в зависимости от их местоположения и назначения согласно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ГОСТам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каталогам сертифицированных изделий.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Дорожные ограждения и временные ограждения строительных площадок и участков производства строительно-монтажных работ устанавливаются в соответствии с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ГОСТами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7.46. На общественных территориях, территориях жилой застройки и территориях рекреационного назначения запрещается установка глухих и железобетонных ограждений. Применяются декоративные ограждения.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участках, где существует возможность заезда автотранспорта на тротуары, пешеходные дорожки, грунт, мягкие покрытия, газоны и озелененные территории, допускается устанавливать устройства, препятствующие заезду автотранспорта, в том числе парковочные ограждения.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7.47. Установка ограждений, изготовленных из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сетки-рабицы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допускается на земельных участках, на которых расположены индивидуальные жилые дома, а также на земельных участках, предназначенных для ведения садоводства, огородничества, личного подсобного хозяйства.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7.48. Ограждения зданий (в том числе индивидуальных жилых домов и многоквартирных домов), строений и сооружений (в том числе временных), 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расположенные на прилегающих и (или) отведенных территориях, содержатся собственниками, владельцами и пользователями указанных объектов.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Ограждение земельного участка должно содержаться в чистоте и порядке собственниками (правообладателями) земельного участка, на котором данное ограждение установлено. 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Временные ограждения, устанавливаемые на строительных площадках и участках производства строительно-монтажных, земляных работ, содержатся лицами, осуществляющими данные работы.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Дорожные ограждения содержатся специализированной организацией, осуществляющей содержание и уборку дорог.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Лица, осуществляющие содержание ограждений, обязаны обеспечить ремонт и покраску ограждений по мере необходимости, очистку от надписей, рисунков, объявлений по мере их появления.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7.49. Не допускается отклонение ограждения от вертикали. Запрещается дальнейшая эксплуатация ветхого и аварийного ограждения, а также отдельных элементов ограждения без проведения ремонта, если общая площадь разрушения превышает двадцать процентов от общей площади элемента, либо отклонение ограждения от вертикали может повлечь его падение.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7.50. Установка ограждений не должна препятствовать свободному доступу пешеходов и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маломобильных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групп населения к объектам образования, здравоохранения, культуры, физической культуры и спорта, социального обслуживания населения, в том числе расположенным внутри жилых кварталов.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7.51. 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создании некапитальных нестационарных строений и сооружений, выполненных из легких конструкций, не предусматривающих устройство заглубленных фундаментов и подземных сооружений (объекты мелкорозничной торговли, бытового обслуживания и питания, остановочные павильоны, наземные туалетные кабины, гаражи, навесы, сооружения для хранения спасательного и противопожарного имущества и инвентаря, дежурства медицинского персонала и оказания медицинской помощи пострадавшим на воде (медицинские пункты), спасательные посты, вышки, пункты проката инвентаря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платежные терминалы для оплаты услуг и штрафов, торговые автоматы, сезонные аттракционы, нестационарные строения, сооружения, временные сооружения для отдыха, сооружения сезонного гостиничного комплекса, мобильные (инвентарные) здания и сооружения, другие объекты некапитального характера) (далее - некапитальные сооружения), учитываются принципы функционального разнообразия, организации комфортной пешеходной среды, комфортной среды для общения в части обеспечения территории разнообразными сервисами, востребованными центрами притяжения людей без ущерба для комфортного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передвижения по сложившимся пешеходным маршрутам.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7.52. Некапитальные объекты мелкорозничной торговли, бытового обслуживания и питания, летние (сезонные) кафе могут размещаться на территориях пешеходных зон, в парках, садах, на бульварах населенного пункта.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Такие некапитальные сооружения допускается устанавливать на твердые виды покрытия, оборудовать осветительным оборудованием, урнами и малыми контейнерами для мусора.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Некапитальные сооружения питания могут также оборудоваться туалетными кабинами.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7.53. При создании некапитальных сооружений допускается применять отделочные материалы, соответствующие архитектурно-художественному облику населенного пункта, декоративно-художественному дизайнерскому стилю благоустраиваемой территории населенного пункта, а также отвечающие условиям долговременной эксплуатации.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7.54. При остеклении витрин допускается применять безосколочные,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ударостойкие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материалы, безопасные упрочняющие многослойные пленочные покрытия, поликарбонатные стекла.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7.55. При проектировании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мини-маркетов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мини-рынков, торговых рядов разрешается применять быстро возводимые модульные комплексы, выполняемые из легких конструкций, с учетом архитектурно-художественного облика населенного пункта.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7.56. Разрешается размещение туалетных кабин на активно посещаемых территориях населенного пункта при отсутствии или недостаточной пропускной способности общественных туалетов, в том числе в местах проведения массовых мероприятий, при крупных объектах торговли и услуг, на озелененных территориях, на автозаправочных станциях, автостоянках, при некапитальных сооружениях питания.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Глава 8. Организация пешеходных коммуникаций, в том числе тротуаров, аллей, дорожек, тропинок.</w:t>
      </w:r>
    </w:p>
    <w:p w:rsidR="00B93157" w:rsidRPr="006D0E1C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8.1. Тротуары, аллеи, пешеходные дорожки и тропинки (далее - пешеходные коммуникации) на территории жилой застройки проектируются с учетом создания основных и второстепенных пешеходных коммуникаций.</w:t>
      </w:r>
    </w:p>
    <w:p w:rsidR="00B93157" w:rsidRPr="006D0E1C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основным относятся пешеходные коммуникации, обеспечивающие связь жилых, общественных, производственных и иных зданий и сооружений с остановками общественного транспорта, социально значимыми объектами, учреждениями культуры и спорта, территориями рекреационного назначения, а также связь между основными объектами и функциональными зонами в составе общественных территорий и территорий рекреационного назначения.</w:t>
      </w:r>
      <w:proofErr w:type="gramEnd"/>
    </w:p>
    <w:p w:rsidR="00B93157" w:rsidRPr="006D0E1C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второстепенным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относятся пешеходные коммуникации, обеспечивающие связь между зданиями, различными объектами и элементами благоустройства в пределах благоустраиваемой территории, а также пешеходные коммуникации на озелененных территориях.</w:t>
      </w:r>
    </w:p>
    <w:p w:rsidR="00B93157" w:rsidRPr="006D0E1C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8.2. При проектировании и благоустройстве системы пешеходных коммуникаций необходимо обеспечивать минимальное количество пересечений пешеходных коммуникаций с транспортными коммуникациями, непрерывность системы пешеходных коммуникаций, возможность безопасного, беспрепятственного и удобного передвижения людей, включая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маломобильные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группы населения.</w:t>
      </w:r>
    </w:p>
    <w:p w:rsidR="00B93157" w:rsidRPr="006D0E1C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планировочной организации пешеходных тротуаров необходимо предусматривать беспрепятственный доступ к зданиям и сооружениям для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маломобильных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групп населения, в том числе для инвалидов и иных граждан с ограниченными возможностями передвижения и их сопровождающих в соответствии с требованиями сводов правил, национальных стандартов, отраслевых норм и настоящих Правил.</w:t>
      </w:r>
    </w:p>
    <w:p w:rsidR="00B93157" w:rsidRPr="006D0E1C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8.3. При проектировании пешеходных коммуникаций, прилегающих к объектам транспортной инфраструктуры, допускается организовывать разделение пешеходных потоков.</w:t>
      </w:r>
    </w:p>
    <w:p w:rsidR="00B93157" w:rsidRPr="006D0E1C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8.4. С учетом общественного мнения на сложившихся пешеходных маршрутах допускается создавать искусственные препятствия в местах использования пешеходами опасных маршрутов, а также осуществлять перенос пешеходных переходов в целях создания более удобных подходов к объектам транспортной инфраструктуры, социального обслуживания, здравоохранения, образования, культуры, физической культуры и спорта.</w:t>
      </w:r>
    </w:p>
    <w:p w:rsidR="00B93157" w:rsidRPr="006D0E1C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8.5. Покрытие пешеходных дорожек должно быть удобным при ходьбе и устойчивым к износу.</w:t>
      </w:r>
    </w:p>
    <w:p w:rsidR="00B93157" w:rsidRPr="006D0E1C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8.6. Пешеходные дорожки и тротуары в составе активно используемых общественных территорий в целях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избежания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скопления людей следует предусматривать шириной не менее 2 метров.</w:t>
      </w:r>
    </w:p>
    <w:p w:rsidR="00B93157" w:rsidRPr="006D0E1C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На тротуарах с активным потоком пешеходов уличную мебель необходимо располагать в порядке, способствующем свободному движению пешеходов.</w:t>
      </w:r>
    </w:p>
    <w:p w:rsidR="00B93157" w:rsidRPr="006D0E1C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8.7. Пешеходные коммуникации в составе общественных территорий должны быть хорошо просматриваемыми и освещенными.</w:t>
      </w:r>
    </w:p>
    <w:p w:rsidR="00B93157" w:rsidRPr="006D0E1C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8.8. Не допускается проектирование и создание прямолинейных пешеходных дорожек. Следует предусматривать возможности для альтернативных пешеходных маршрутов между двумя любыми точками поселения.</w:t>
      </w:r>
    </w:p>
    <w:p w:rsidR="00B93157" w:rsidRPr="006D0E1C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8.9. При планировании пешеходных коммуникаций допускается создание мест для кратковременного отдыха пешеходов, в том числе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маломобильных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групп населения (например, скамьи).</w:t>
      </w:r>
    </w:p>
    <w:p w:rsidR="00B93157" w:rsidRPr="006D0E1C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8.10. С целью создания комфортной среды для пешеходов пешеходные 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коммуникации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возможно озеленять путем использования различных видов зеленых насаждений.</w:t>
      </w:r>
    </w:p>
    <w:p w:rsidR="00B93157" w:rsidRPr="006D0E1C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8.11. При создании основных пешеходных коммуникаций допускается использовать твердые виды покрытия.</w:t>
      </w:r>
    </w:p>
    <w:p w:rsidR="00B93157" w:rsidRPr="006D0E1C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Точки пересечения основных пешеходных коммуникаций с транспортными проездами, в том числе некапитальных нестационарных сооружений, могут оснащаться бордюрными пандусами.</w:t>
      </w:r>
    </w:p>
    <w:p w:rsidR="00B93157" w:rsidRPr="006D0E1C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Лестницы, пандусы, мостики и другие подобные элементы разрешается выполнять с соблюдением равновеликой пропускной способности.</w:t>
      </w:r>
    </w:p>
    <w:p w:rsidR="00B93157" w:rsidRPr="006D0E1C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8.12. При создании второстепенных пешеходных коммуникаций допускается использовать различные виды покрытия:</w:t>
      </w:r>
    </w:p>
    <w:p w:rsidR="00B93157" w:rsidRPr="006D0E1C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дорожки скверов, бульваров, садов населенного пункта разрешается устраивать с твердыми видами покрытия и элементами сопряжения поверхностей;</w:t>
      </w:r>
    </w:p>
    <w:p w:rsidR="00B93157" w:rsidRPr="006D0E1C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дорожки крупных озелененных территорий и территорий рекреационного назначения разрешается устраивать с различными видами мягкого или комбинированного покрытия, пешеходные тропы - с естественным грунтовым покрытием.</w:t>
      </w:r>
    </w:p>
    <w:p w:rsidR="00B93157" w:rsidRPr="006D0E1C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8.13. К пешеходным зонам относятся территории населенного пункта, предназначенные для пешеходного движения и свободные от автомобильного движения, за исключением автомобилей спецслужб, коммунальной и обслуживающей техники, маршрутного транспорта, транспорта для инвалидов.</w:t>
      </w:r>
    </w:p>
    <w:p w:rsidR="00B93157" w:rsidRPr="006D0E1C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малых населенных пунктах пешеходные зоны разрешается располагать и (или) благоустраивать в центре такого населенного пункта и (или) в основном центре притяжения жителей.</w:t>
      </w:r>
    </w:p>
    <w:p w:rsidR="00B93157" w:rsidRPr="006D0E1C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больших и крупных населенных пунктах пешеходные зоны разрешается располагать и (или) благоустраивать во всех жилых районах, парках и скверах.</w:t>
      </w:r>
    </w:p>
    <w:p w:rsidR="00B93157" w:rsidRPr="006D0E1C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8.14. Для проектирования и (или) благоустройства пешеходной зоны возможно проведение осмотра 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территории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совместно с представителями жителей планируемого к благоустройству квартала, микрорайона, выявление точек притяжения, с учетом интересов всех групп населения, в том числе молодежи, детей различного возраста и их родителей, пенсионеров и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маломобильных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групп населения.</w:t>
      </w:r>
    </w:p>
    <w:p w:rsidR="00B93157" w:rsidRPr="006D0E1C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8.15. На велодорожках, размещаемых вдоль улиц и дорог, допускается предусматривать освещение, на территориях рекреационного назначения - озеленение.</w:t>
      </w:r>
    </w:p>
    <w:p w:rsidR="00B93157" w:rsidRPr="006D0E1C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8.16. Для эффективного использования велосипедных коммуникаций разрешается предусматривать:</w:t>
      </w:r>
    </w:p>
    <w:p w:rsidR="00B93157" w:rsidRPr="006D0E1C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маршруты велодорожек, интегрированные в единую замкнутую систему;</w:t>
      </w:r>
    </w:p>
    <w:p w:rsidR="00B93157" w:rsidRPr="006D0E1C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комфортные и безопасные пересечения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веломаршрутов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перекрестках с пешеходными и автомобильными коммуникациями;</w:t>
      </w:r>
    </w:p>
    <w:p w:rsidR="00B93157" w:rsidRPr="006D0E1C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в) снижение общей скорости движения автомобильного транспорта на территории, в которую интегрируется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велодвижение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B93157" w:rsidRPr="006D0E1C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г) организацию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безбарьерной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среды в зонах перепада высот на маршруте;</w:t>
      </w:r>
    </w:p>
    <w:p w:rsidR="00B93157" w:rsidRPr="006D0E1C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организацию велодорожек на маршрутах, ведущих к зонам транспортно-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пересадочных узлов и остановкам внеуличного транспорта;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е) безопасные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велопарковки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общественных территориях поселения, в том числе в зонах транспортно-пересадочных узлов и остановок внеуличного транспорта.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93157" w:rsidRPr="006D0E1C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Глава 9. Обустройство территории поселения в целях обеспечения беспрепятственного передвижения по ней инвалидов и других </w:t>
      </w:r>
      <w:proofErr w:type="spellStart"/>
      <w:r w:rsidRPr="006D0E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маломобильных</w:t>
      </w:r>
      <w:proofErr w:type="spellEnd"/>
      <w:r w:rsidRPr="006D0E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групп населения</w:t>
      </w:r>
    </w:p>
    <w:p w:rsidR="00B93157" w:rsidRPr="006D0E1C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9.1. При проектировании объектов благоустройства обеспечивается доступность среды населенных пунктов для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маломобильных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групп населения, в том числе людей старшей возрастной группы, инвалидов, людей с ограниченными (временно или постоянно) возможностями здоровья, детей младшего возраста, пешеходов с детскими колясками. </w:t>
      </w:r>
    </w:p>
    <w:p w:rsidR="00B93157" w:rsidRPr="006D0E1C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9.2. Проектирование, строительство, установка технических средств и оборудования, способствующих передвижению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маломобильных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групп населения, 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осуществляются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том числе при новом строительстве в соответствии с утвержденной проектной документацией.</w:t>
      </w:r>
    </w:p>
    <w:p w:rsidR="00B93157" w:rsidRPr="006D0E1C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9.3. Проектирование путей движения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маломобильных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групп населения, входных гру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пп в зд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ания и сооружения осуществляется в соответствии с требованиями сводов правил, национальных стандартов, отраслевых норм и настоящих Правил.</w:t>
      </w:r>
    </w:p>
    <w:p w:rsidR="00B93157" w:rsidRPr="006D0E1C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9.4. При выполнении благоустройства улиц в части организации подходов к зданиям и сооружениям поверхность реконструируемой части тротуаров следует выполнять на одном уровне с существующим тротуаром или путем обеспечения плавного перехода между поверхностями тротуаров, выполненными в разных уровнях.</w:t>
      </w:r>
    </w:p>
    <w:p w:rsidR="00B93157" w:rsidRPr="006D0E1C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Тротуары, подходы к зданиям, строениям и сооружениям, ступени и пандусы необходимо выполнять с нескользящей поверхностью.</w:t>
      </w:r>
    </w:p>
    <w:p w:rsidR="00B93157" w:rsidRPr="006D0E1C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Поверхности тротуаров, площадок перед входом в здания, строения и сооружения, ступеней и пандусов, имеющие скользкую поверхность в холодный период времени, следует обрабатывать специальными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противогололедными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средствами или укрывать такие поверхности противоскользящими материалами.</w:t>
      </w:r>
    </w:p>
    <w:p w:rsidR="00B93157" w:rsidRPr="006D0E1C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9.5. 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предупреждения инвалидов по зрению о препятствиях и опасных местах на путях их следования, в том числе на пешеходных коммуникациях общественных территорий, на путях следования в жилых и производственных зданиях, общественных зданиях и сооружениях открытого доступа населения и на прилегающих к ним участках, на объектах транспортной инфраструктуры, а также для обозначения безопасных путей следования, обозначения мест их начала и изменения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направления движения, для обозначения мест посадки в маршрутные транспортные средства, мест получения услуг или информации, допускается применение тактильных наземных указателей.</w:t>
      </w:r>
    </w:p>
    <w:p w:rsidR="00B93157" w:rsidRPr="006D0E1C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9.6. 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Общественные территории населенного пункта, территории, прилегающие к объектам социальной инфраструктуры, зоны транспортно-пересадочных узлов и иные центры притяжения для информирования инвалидов по зрению на путях их движения, указания направления движения, идентификации мест и возможности получения услуги могут оборудоваться тактильными мнемосхемами (тактильными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мнемокартами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рельефными планами) и тактильными указателями (тактильными табличками, пиктограммами, накладками и наклейками), обеспечивающими возможность их эффективного использования инвалидами по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зрению и другими категориями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маломобильных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групп населения, а также людьми без инвалидности.</w:t>
      </w:r>
    </w:p>
    <w:p w:rsidR="00B93157" w:rsidRPr="006D0E1C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тактильных мнемосхемах может 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размещаться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том числе тактильная пространственная информация, позволяющая определить фактическое положение объектов в пространстве.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тактильных указателях может размещаться тактильная информация, необходимая инвалиду по зрению вдоль пути следования и позволяющая получать полноценную информацию для ориентирования в пространстве, предназначенная для считывания 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посредством осязания лицами, владеющими техникой чтения шрифта Брайля, и не владеющими данными навыками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маломобильными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группами населения.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Глава 10. Детские и спортивные площадки.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10.1. Проектирование, строительство, реконструкцию, капитальный ремонт, содержание и эксплуатацию детских и спортивных площадок различного функционального назначения следует осуществлять в соответствии с требованиями по охране и поддержанию здоровья человека, охране исторической и природной среды, безопасности оборудования для детских игровых и спортивных площадок.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10.2. На общественных и дворовых территориях населенного пункта поселения могут </w:t>
      </w:r>
      <w:r w:rsidR="00406CAC"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размещаться,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том числе площадки следующих видов: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детские игровые площадки;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детские спортивные площадки;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спортивные площадки;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детские инклюзивные площадки;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инклюзивные спортивные площадки;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площадки для занятий активными видами спорта, в том числе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скейт-площадки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10.3. Необходимо обеспечивать создание достаточного количества площадок различных видов для свободного посещения всеми категориями населения на каждой общественной и дворовой территории.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10.4. При планировании размеров площадок (функциональных зон площадок) следует учитывать: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размеры территории, на которой будет располагаться площадка;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функциональное предназначение и состав оборудования;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требования документов по безопасности площадок (зоны безопасности оборудования);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наличие других элементов благоустройства (разделение различных функциональных зон);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расположение подходов к площадке;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е) пропускную способность площадки.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10.5. Планирование функционала и (или) функциональных зон площадок необходимо осуществлять с учетом: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площади земельного участка, предназначенного для размещения площадки и (или) реконструкции площадки;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предпочтений (выбора) жителей;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развития видов спорта в поселении (популярность, возможность обеспечить методическую поддержку, организовать спортивные мероприятия);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экономических возможностей для реализации проектов по благоустройству;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требований к безопасности площадок (технические регламенты, национальные стандарты Российской Федерации, санитарные правила и нормы);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е) природно-климатических условий;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ж) половозрастных характеристик населения, проживающего на территории квартала, микрорайона;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фактического наличия площадок (обеспеченности площадками с учетом их функционала) на прилегающей территории;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и) создания условий доступности площадок для всех жителей поселения, включая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маломобильные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группы населения;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к) структуры прилегающей жилой застройки.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10.6. Расстояние от окон жилых и общественных зданий до территорий детских и спортивных площадок должно быть не менее 20 метров, от контейнерных площадок - не менее 20 м, от гаражей – не менее 70 м, от улиц с напряжённым движением транспорта – не менее 100 м. 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Для защиты территорий детских и спортивных площадок от ветра перед ними располагают защитную зону из кустарников и деревьев. 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Вход на детские и спортивные площадки следует предусматривать со стороны пешеходных дорожек. 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Детские площадки не должны быть проходными.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условиях существующей застройки на проездах и улицах, с которых осуществляется подход площадкам, могут устанавливаться искусственные неровности, предназначенные для принудительного снижения скорости водителями.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10.7. Площадки могут быть организованы в виде отдельных площадок для различных возрастных групп жителей населенного пункта или как комплексы из игровых и спортивных площадок с зонированием по возрастным группам и интересам, а также с учетом особенностей здоровья.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обеспечения непрерывности развивающего воздействия допускается комбинировать на дворовых территориях детские игровые площадки и детские спортивные площадки, оснащение которых включает как игровые, так и физкультурно-оздоровительные, развивающие и обучающие элементы.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10.8. Допускается создавать площадки с большим разнообразием функциональных возможностей, использовать универсальное, многофункциональное оборудование (совмещающее функции нескольких типов оборудования), инклюзивное оборудование, предусматривающее возможность использования, в том числе совместного, людьми, у которых отсутствуют ограничения здоровья, препятствующие физической активности, и людьми с ограниченными возможностями здоровья.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Подбор и размещение на площадках детского игрового, спортивно-развивающего, спортивного, инклюзивного спортивно-развивающего и инклюзивного спортивного оборудования осуществляется в зависимости от потребностей населения, вида и специализации благоустраиваемой площадки, функциональной зоны площадки.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10.9. 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каждой площадке следует устанавливать информационные таблички со сведениями о возрастных группах населения, для которых предназначена площадка, с правилами пользования оборудованием, включая ограничения по росту и весу, а также номерами телефонов службы спасения, скорой помощи, контактными данными лица, осуществляющего содержание и эксплуатацию площадки, по которым следует обращаться в случае неисправности или поломки оборудования площадки.</w:t>
      </w:r>
      <w:proofErr w:type="gramEnd"/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93157" w:rsidRPr="006D0E1C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Глава 11. Парковки (парковочные места)</w:t>
      </w:r>
    </w:p>
    <w:p w:rsidR="00406CAC" w:rsidRPr="006D0E1C" w:rsidRDefault="00406CAC" w:rsidP="00406CA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0E1C">
        <w:rPr>
          <w:rFonts w:ascii="Times New Roman" w:hAnsi="Times New Roman" w:cs="Times New Roman"/>
          <w:sz w:val="24"/>
          <w:szCs w:val="24"/>
        </w:rPr>
        <w:t>11.1. </w:t>
      </w:r>
      <w:proofErr w:type="gramStart"/>
      <w:r w:rsidRPr="006D0E1C">
        <w:rPr>
          <w:rFonts w:ascii="Times New Roman" w:hAnsi="Times New Roman" w:cs="Times New Roman"/>
          <w:sz w:val="24"/>
          <w:szCs w:val="24"/>
        </w:rPr>
        <w:t xml:space="preserve">На территории Молькинского муниципального образования предусматриваются автомобильные стоянки (остановки), предназначенные для кратковременного и длительного хранения автотранспорта населения, в том числе </w:t>
      </w:r>
      <w:proofErr w:type="spellStart"/>
      <w:r w:rsidRPr="006D0E1C">
        <w:rPr>
          <w:rFonts w:ascii="Times New Roman" w:hAnsi="Times New Roman" w:cs="Times New Roman"/>
          <w:sz w:val="24"/>
          <w:szCs w:val="24"/>
        </w:rPr>
        <w:t>приобъектные</w:t>
      </w:r>
      <w:proofErr w:type="spellEnd"/>
      <w:r w:rsidRPr="006D0E1C">
        <w:rPr>
          <w:rFonts w:ascii="Times New Roman" w:hAnsi="Times New Roman" w:cs="Times New Roman"/>
          <w:sz w:val="24"/>
          <w:szCs w:val="24"/>
        </w:rPr>
        <w:t xml:space="preserve"> автомобильные стоянки (остановки), располагаемые на территориях, прилегающих к зданиям, строениям и сооружениям социальной, инженерной и транспортной инфраструктуры муниципального образования (жилым, общественным и производственным зданиям, строениям и сооружениям, включая те, в которых расположены организации культуры и другие организации), объектам рекреации.</w:t>
      </w:r>
      <w:proofErr w:type="gramEnd"/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Глава 12. Прокладка, переустройство, ремонт и содержание подземных коммуникаций на территориях общего пользования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12.1. Предпочтительным способом прокладки и переустройства подземных сооружений на территориях общего пользования является закрытый способ без вскрытия благоустроенной поверхности. При отсутствии технической возможности прокладки и переустройства подземных сооружений закрытым способом допускается применение открытого способа.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Производство земляных работ должно осуществляться с соблюдением требований, установленных постановлением Госстроя России от 17.09.2002 № 123 «О принятии 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строительных норм и правил Российской Федерации «Безопасность труда в строительстве. Часть 2. Строительное производство.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СНиП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12-04-2002».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12.2. Переустройство существующих и прокладка новых подземных коммуникаций должны производиться до начала или в период реконструкции территорий общего пользования, а также при выполнении других работ по благоустройству территории. 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12.3. Прокладка подземных сооружений и коммуникаций, а также переустройство или ремонт уже существующих и подлежащих реконструкции или капитальному ремонту осуществляются по совмещённым графикам в сроки, предусмотренные сводным планом, до начала дорожных работ и работ по благоустройству на основании разрешений и технических условий, выданных соответствующими организациями. 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12.4. Процедура предоставления разрешения на осуществление земляных работ осуществляется 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территории поселения уполномоченным органом местного самоуправления в случае проведения земляных </w:t>
      </w:r>
      <w:r w:rsidRPr="006D0E1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 при отсутствии разрешения на строительство на участке</w:t>
      </w:r>
      <w:proofErr w:type="gramEnd"/>
      <w:r w:rsidRPr="006D0E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проведения земляных работ: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на землях или земельных участках, находящихся в государственной или муниципальной собственности, используемых без их предоставления и установления сервитута;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на земельном участке, относящемся к общему имуществу собственников помещений в многоквартирном доме.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 земляными работами понимаются работы, связанные с разрытием грунта или вскрытием дорожных и иных искусственных покрытий.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Органом местного самоуправления, уполномоченным на предоставление разрешения на осуществление земляных работ, является Администрация поселения.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12.5. Разрешение на осуществление земляных работ не предоставляется в случае необходимости проведения земляных работ в результате аварий. В этом случае лицом, устраняющим последствия аварии, до начала осуществления земляных работ в орган местного самоуправления, указанный в пункте 13.4 настоящих Правил, направляется уведомление о проведении земляных работ.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 аварией в настоящих Правилах понимается опасное техногенное происшествие, создающее на объекте, определенной территории или акватории угрозу жизни и здоровью людей и приводящее к разрушению или повреждению зданий, сооружений, оборудования и транспортных средств, нарушению производственного или транспортного процесса, нанесению ущерба окружающей среде.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если земляные работы в результате аварий необходимо провести в нерабочий день, соответствующее уведомление направляется в уполномоченный орган в ближайший рабочий день.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12.6. Для получения разрешения на осуществление земляных работ физическое и юридическое лицо, заинтересованное в получении разрешения на осуществление земляных работ (далее — заявитель), самостоятельно или через уполномоченного им представителя подает в уполномоченный орган заявление и следующие документы: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копия 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лица, а также доверенность, подтверждающая полномочии представителя;</w:t>
      </w:r>
      <w:proofErr w:type="gramEnd"/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правоустанавливающие документы на земельный участок, на котором предполагается осуществление земляных работ, включая соглашение об установлении сервитута (если оно заключалось);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разрешение на использование земель или земельного участка, находящихся в государственной или муниципальной собственности, без предоставления земельных участков и установления сервитута в случае, если соответствующий земельный участок не был предоставлен заявителю и отсутствует соглашение об установлении сервитута;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акт, определяющий состояние элементов благоустройства до начала работ и объемы восстановления;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5) схема благоустройства земельного участка, на котором предполагается осуществить земляные работы, с графиками проведения земляных работ, засыпки траншей и котлованов, восстановления дорожных покрытий, тротуаров, газонов и других разрытых участков, последующих работ по благоустройству (далее — схема благоустройства земельного участка);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схема земельного участка (ситуационный план), на котором предполагается осуществление земляных работ, с отметкой о согласовании муниципальными организациями, обслуживающими дорожное покрытие, тротуары, газоны, а также отвечающими за сохранность инженерных коммуникаций, и с указанием информации о видах, перечне и объемах работ, о точных адресных ориентирах начала и окончания вскрываемого участка производства работ, информации, в том числе контактной, о лицах, ответственных за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производство работ, заказчике, подрядных организациях, о способе прокладки и переустройства подземных сооружений, о сроках выполнения земляных работ, а также о порядке информирования граждан о проводимых земляных работах и сроках их завершения;</w:t>
      </w:r>
      <w:proofErr w:type="gramEnd"/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7) схема движения транспорта и (или) пешеходов в случае, если земляные работы связаны с вскрытием дорожных покрытий, с отметкой о согласовании управлением Государственной инспекции безопасности дорожного движения Главного управления внутренних дел по </w:t>
      </w:r>
      <w:r w:rsidRPr="006D0E1C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Иркутской области (структурным подразделением (его должностным лицом) управления ГИБДД).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если земляные работы предполагается осуществить на земельном участке, относящемся к общему имуществу собственников помещении в многоквартирном доме, заявителем к заявлению должен быть приложен документ, подтверждающий согласие этих собственников, управляющей компании, товарищества собственников жилья или жилищно-строительного кооператива на проведение земляных работ. Такое согласие на проведение земляных работ не требуется в случае предоставления заявителем правоустанавливающего документа на земельный участок.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допускается требовать от заявителя представления иных документов, за исключением предусмотренных настоящим пунктом.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12.7. 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Срок действия разрешения на осуществление земляных работ может быть продлен в случае возникновения причин, не позволяющих закончить земляные работы в сроки, указанные в разрешении, по письменному обращению заявителя в уполномоченный орган, поданного не позднее, чем за </w:t>
      </w:r>
      <w:r w:rsidRPr="006D0E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три дня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 окончания срока его действия.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Решение о продлении срока действия разрешения на осуществление земляных работ принимается уполномоченным органом в течение </w:t>
      </w:r>
      <w:r w:rsidRPr="006D0E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трех рабочих дней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даты регистрации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обращения заявителя о продлении.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12.8. Для переоформления разрешения на осуществление земляных работ в случае изменения организации, производящей работы, необходимо представить следующие документы: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письмо о переоформлении разрешения;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заявление на получение разрешения на осуществление земляных работ;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копию договора с подрядной организацией на выполнение работ (подтверждающего указанное изменение).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Решение о переоформлении разрешения на осуществление земляных работ принимается уполномоченным органом в течение </w:t>
      </w:r>
      <w:r w:rsidRPr="006D0E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трех рабочих дней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даты регистрации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обращения заявителя о переоформлении.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12.9. Документы и информация, указанные в подпункте 2 и 3 пункта 13.6 настоящих Правил, запрашиваются уполномоченным органом в органах государственной власти и местного самоуправления, в распоряжении которых они находятся, если заявитель не представил такие документы и информацию самостоятельно.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12.10. На схеме благоустройства земельного участка отображаются: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дорожные покрытия, покрытия площадок и других объектов благоустройства;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существующие и проектируемые инженерные сети;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существующие, сохраняемые, сносимые (перемещаемые) и проектируемые зеленые насаждения, объекты и элементы благоустройства;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ассортимент и стоимость проектируемого посадочного материала, объемы и стоимость работ по благоустройству и озеленению; 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объекты и элементы благоустройства земельного участка.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схеме благоустройства земельного участка прикладывается графики проведения земляных работ, засыпки траншей и котлованов, восстановления дорожных покрытий, тротуаров, газонов и других разрытых участков, последующих работ по благоустройству.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12.11. Акт, определяющий состояние элементов благоустройства до начала работ и объемы восстановления, составляется в произвольной форме с участием представителей Администрации поселения и заинтересованных сторон с привлечением специализированной организации, которая будет осуществлять восстановление благоустройства.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12.12. Отметку о согласовании управлением Государственной инспекции безопасности дорожного движения Главного управления внутренних дел по Иркутской </w:t>
      </w:r>
      <w:r w:rsidRPr="006D0E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области (структурным подразделением (его должностным лицом) управления ГИБДД) схемы движения транспорта и (или) пешеходов необходимо получить в случае, если земляные работы связаны с вскрытием дорожных покрытий в местах движения транспорта 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пешеходов.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12.13. 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Решение о предоставлении или об отказе в предоставлении разрешения на осуществление земляных работ принимается уполномоченным органом в течение </w:t>
      </w:r>
      <w:r w:rsidRPr="006D0E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семи рабочих дней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 дня регистрации уполномоченным органом заявления о выдаче разрешения на осуществление земляных работ и в течение </w:t>
      </w:r>
      <w:r w:rsidRPr="006D0E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трех рабочих дней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 дня принятия указанного решения по выбору заявителя выдается на руки или направляется заказным письмом с приложением документа, предусмотренного </w:t>
      </w:r>
      <w:hyperlink w:anchor="sub_42" w:history="1">
        <w:r w:rsidRPr="006D0E1C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подпунктом</w:t>
        </w:r>
        <w:proofErr w:type="gramEnd"/>
      </w:hyperlink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 пункта 12.6 настоящих Правил.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разрешении на проведение земляных работ должны быть указаны: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вид, перечень и объемы земляных работ;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точные адресные ориентиры начала и окончания вскрываемого участка производства земляных работ;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лицо, ответственное за производство земляных работ, заказчик, подрядные организации, с информацией об их местонахождении и телефонах для связи, иной контактной информацией;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способ прокладки и переустройства подземных сооружений;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сроки выполнения земляных работ, засыпки траншей и котлованов, восстановления дорожных покрытий, тротуаров, газонов и других разрытых участков;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порядок информирования граждан о проводимых земляных работах и сроках их завершения.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12.14. Процедура предоставления разрешения на осуществление земляных работ осуществляется без взимания платы с заявителя.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12.15. Основаниями для отказа в предоставлении разрешения на осуществление земляных работ являются: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обращение в орган, не уполномоченный на принятие решения о предоставлении разрешения на осуществление земляных работ;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отсутствие документов, предусмотренных </w:t>
      </w:r>
      <w:hyperlink w:anchor="sub_1004" w:history="1">
        <w:r w:rsidRPr="006D0E1C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пунктом</w:t>
        </w:r>
      </w:hyperlink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13.6 настоящих Правил;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отсутствие у заявителя оснований по использованию земли или земельного участка, на которых, согласно заявлению, предполагается осуществление земляных работ;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нарушение </w:t>
      </w:r>
      <w:hyperlink r:id="rId7" w:history="1">
        <w:r w:rsidRPr="006D0E1C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законодательства</w:t>
        </w:r>
      </w:hyperlink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Российской Федерации о безопасности дорожного движения;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нарушение схемой благоустройства земельного участка требований, установленных настоящими Правилами;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6) нарушение схемой благоустройства земельного участка установленных законодательством требований к проведению работ с повышенной опасностью в зоне расположения подземных энергетических сетей,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газо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 нефтепроводов и других аналогичных подземных коммуникации и объектов.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Отказ в предоставлении разрешения на осуществление земляных работ по основаниям, не предусмотренным настоящим пунктом, не допускается.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12.16. В решении об отказе в предоставлении разрешения на осуществление земляных работ должно быть указано основание такого отказа, предусмотренное пунктом 13.15 настоящих Правил.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12.17. 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Лицо, получившее разрешение на осуществление земляных работ, обязано известить о начале работ управление Государственной инспекции безопасности дорожного движения Главного управления внутренних дел по Иркутской </w:t>
      </w:r>
      <w:r w:rsidRPr="006D0E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области (структурное подразделение (его должностное лицо) управления ГИБДД) и организацию, ответственную за содержание дороги, в случае осуществления земляных работ на земельном участке, занятом или примыкающем к автомобильной дороге. </w:t>
      </w:r>
      <w:proofErr w:type="gramEnd"/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12.18. Для принятия необходимых мер предосторожности и предупреждения 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повреждений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смежных или пересекаемых подземных коммуникаций лицо, ответственное за осуществление работ, обязано не позднее чем за </w:t>
      </w:r>
      <w:r w:rsidRPr="006D0E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сутки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 начала работ вызвать на место представителей организаций, имеющих на участке работ подземные сети, установить совместно с ними точное расположение этих сетей и принять меры к их полной сохранности и устройству защитных сооружений.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12.19. При повреждении существующих подземных сетей, объектов благоустройства составляется акт произвольной формы с участием представителей Администрации поселения и заинтересованных сторон. В акте указываются характер и причины повреждений, размер причинённого ущерба, лица, ответственные за причинение вреда, а также меры по устранению последствий повреждений с указанием сроков их выполнения.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12.20. Лицо, осуществляющее земляные работы, в том числе в случаях, когда земляные работы проводятся без получения разрешения на осуществление земляных работ в соответствии с разрешением на строительство, обязано: 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до начала работ оградить участок осуществления работ, котлованы, ямы, траншеи и канавы во избежание доступа посторонних лиц. При этом конструкция защитных ограждений должна удовлетворять следующим требованиям: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высота ограждения - не менее 1,2 м;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ограждения, примыкающие к местам массового прохода людей, должны 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иметь высоту не менее 2 м и оборудованы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сплошным защитным козырьком; 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козырек должен выдерживать действие снеговой нагрузки, а также нагрузки от падения одиночных мелких предметов; 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ограждения не должны иметь проемов, кроме ворот и калиток, контролируемых в течение рабочего времени и запираемых после его окончания;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обеспечить свободные проходы к зданиям и входам в них, а также свободные въезды во дворы, обеспечить безопасность пешеходов и безопасное пешеходное движение, включая инвалидов и другие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маломобильные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группы населения, на период осуществления работ;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обеспечить видимость ограждения и мест проведения работ для водителей и пешеходов, в том числе в темное время суток с помощью сигнальных фонарей; 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обеспечить установку устройств аварийного освещения, информационных стендов и указателей, обеспечивающих безопасность людей и транспорта;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на участке, на котором разрешено закрытие всего проезда, обозначить направление объезда;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выставить щит с указанием наименования (фамилии, имени, отчества) лица, осуществляющего работы, номеров телефонов, фамилий ответственных за работы, сроков начала и окончания работ;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7) установить в местах перехода через траншеи, ямы, канавы переходные мостики шириной не менее 1 м, огражденные с обеих сторон перилами высотой не менее 1,1 м, со сплошной обшивкой внизу на высоту 0,15 м и с дополнительной ограждающей планкой на высоте 0,5 м от настила;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8) на проезжей части при необходимости установить через траншеи временные мосты для проезда шириной не менее 4 метров на каждую полосу движения транспорта, с расчётом на проезд автомашин с нагрузкой на заднюю ось — 10 тонн, а для въездов во дворы — не менее 3 метров с расчётом на нагрузку 7 тонн.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9) при производстве работ на больших по площади земельных участках предусматривать график выполнения работ для каждого отдельного участка. 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Работы на последующих участках допускается выполнять после завершения работ на предыдущих, включая благоустройство и уборку территории;</w:t>
      </w:r>
      <w:proofErr w:type="gramEnd"/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10) при производстве работ на пересечении с проезжей частью дорог с усовершенствованным покрытием прокладку подземных инженерных коммуникаций производить бестраншейным (закрытым) способом, исключающим нарушение дорожного покрытия;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11) при выезде автотранспорта со строительных площадок и участков производства земляных работ обеспечить очистку или мойку колес;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12) при производстве аварийных работ выполнять их круглосуточно, без выходных и праздничных дней;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13) по окончании земляных работ выполнить мероприятия по восстановлению поврежденных элементов благоустройства, расположенных на территории поселения, где производились земляные работы. 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12.21. Вскрытие вдоль элементов улично-дорожной сети производится участками длиной: 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для водопровода, газопровода, канализации и теплотрассы — </w:t>
      </w:r>
      <w:r w:rsidRPr="006D0E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200 - 300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погонных метров; 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для телефонного и электрического кабелей — </w:t>
      </w:r>
      <w:r w:rsidRPr="006D0E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500 - 600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погонных метров.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12.22. Лицо, производящее вскрытие, обязано обеспечить сохранность покрытий булыжного и бортового камня, тротуарной плитки после их вскрытия. В случае недостачи материалов для восстановления покрытия их поставляет лицо, не обеспечившее сохранность соответствующих материалов. 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12.23. При устройстве новых колодцев или камер ограждения предупреждающие знаки не убираются до достижения расчётной прочности сооружения. Для защиты крышек колодцев, водосточных решеток и лотков должны применяться щиты и короба, обеспечивающие доступ к люкам и колодцам. 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12.24. При осуществлении земляных работ, в случаях, когда в соответствии с пунктом 13.4 настоящих Правил требуется получение разрешения на осуществление таких работ, запрещается вскрытие дорожных покрытий и любые другие земляные работы без оформления разрешения на осуществление земляных работ, а также по истечении срока действия соответствующего разрешения. 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осуществлении земляных работ, в том числе в случаях, когда земляные работы проводятся без получения разрешения на осуществление земляных работ в соответствии с разрешением на строительство, запрещается: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перемещение существующих подземных сооружений, не предусмотренное утверждённым проектом, без согласования с организацией, осуществляющей эксплуатацию соответствующих подземных сооружений;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смещение каких-либо строений и сооружений на трассах существующих подземных сетей; 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засыпка землёй или строительными материалами зелёных насаждений, крышек колодцев и газовых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коверов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подземных сооружений, водосточных решеток, иных сооружений; 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4) засыпка кюветов и водостоков, а также устройство переездов через водосточные каналы и кюветы без принятия мер по обеспечению оттока воды; 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повреждение инженерных сетей и коммуникаций, существующих сооружений, зеленых насаждений и элементов благоустройства;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откачка воды из колодцев, траншей, котлованов на тротуары и проезжую часть улиц;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 занимать территорию за пределами границ участка производства земляных работ;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8) загромождать транспортные и пешеходные коммуникации, преграждать проходы и въезды на общественные и дворовые территории. В случае если производство земляных работ ограничивает или перекрывает движение маршрутного транспорта, следует проинформировать население поселения через средства массовой информации, в том числе в сети «Интернет», о сроках закрытия маршрута и изменения схемы движения;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9) производить земляные работы по ремонту инженерных коммуникаций неаварийного характера под видом проведения аварийных работ;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10) осуществлять складирование строительных материалов, строительного мусора, нерастительного фунта на газоны, тротуары, проезжую часть дорог за пределами ограждений участка производства земляных работ;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11) оставлять на проезжей части улиц и тротуарах, газонах землю и строительные материалы после окончания производства земляных работ;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12) перегон по элементам улично-дорожной сети поселения с твёрдым покрытием тракторов и машин на гусеничном ходу; 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13) приёмка в эксплуатацию инженерных сетей без предъявления справки уполномоченного органа о восстановлении дорожных покрытий.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12.25. Работы, осуществляемые без разрешения и обнаруженные представителями уполномоченного органа, должны быть немедленно прекращены. 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12.26. Лица, осуществляющие земляные работы, в том числе в случаях, когда земляные работы проводятся без получения разрешения на осуществление земляных работ в соответствии с разрешением на строительство, обязаны: 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обеспечить свободный доступ и подъезды к колодцам и приёмникам посредством своевременной уборки снега, льда, мусора; 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в течение суток производить работы по очистке дорог от наледи, образующейся в результате течи водопроводных и канализационных сетей;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немедленно устранять течи на коммуникациях.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12.27. Заявитель, а также лицо, направившее уведомление в соответствии с </w:t>
      </w:r>
      <w:hyperlink w:anchor="sub_1003" w:history="1">
        <w:r w:rsidRPr="006D0E1C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пунктом</w:t>
        </w:r>
      </w:hyperlink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13.5 настоящих Правил, по завершению земляных работ обязаны провести мероприятия по восстановлению элементов благоустройства в соответствии с нормативными требованиями, гарантийными обязательствами на восстановление нарушенного благоустройства и настоящими Правилами.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Заявитель, а также лицо, направившее уведомление в соответствии с </w:t>
      </w:r>
      <w:hyperlink w:anchor="sub_1003" w:history="1">
        <w:r w:rsidRPr="006D0E1C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пунктом</w:t>
        </w:r>
      </w:hyperlink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12.5 настоящих Правил, обязаны в сроки, установленные графиками проведения земляных работ, засыпки траншей и котлованов, восстановления дорожных покрытий, тротуаров, газонов и других разрытых участков, последующих работ по благоустройству либо уведомлением о проведении земляных работ, восстановить нарушенные зеленые насаждения, детские и спортивные площадки, иные объекты благоустройства, бортовой камень и иные покрытия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качественно и на всю ширину площадки, автомобильной дороги или тротуара. При пересечении улиц траншеями асфальтовое покрытие на проезжей части восстанавливается картами не менее </w:t>
      </w:r>
      <w:r w:rsidRPr="006D0E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5 м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каждую сторону от траншеи, а на тротуаре — не менее </w:t>
      </w:r>
      <w:r w:rsidRPr="006D0E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3 м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12.28. В период </w:t>
      </w:r>
      <w:r w:rsidRPr="006D0E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 1 ноября по 15 апреля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восстановление нарушенных объектов благоустройства после осуществления земляных работ производится по временной схеме. Продолжительность этого периода может быть изменена в зависимости от погодных условий в соответствии с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СНиП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2.05.02-85 «Автомобильные дороги».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 восстановлении нарушенных объектов благоустройства по временной схеме должны быть выполнены следующие условия: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траншеи и котлованы на асфальтовых покрытиях заделываются слоем щебня средних фракций на ширину вскрытия; 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траншеи и котлованы на газонах и пустырях засыпаются грунтом, выполняется вертикальная планировка, производится вывоз лишнего грунта, строительных конструкций и строительного мусора.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Лицо, осуществляющее работы, должно поддерживать в состоянии, пригодном для беспрепятственного проезда транспорта и прохода пешеходов, нарушенный участок дороги, тротуара весь зимний период.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восстановлении благоустройства </w:t>
      </w:r>
      <w:r w:rsidRPr="006D0E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после 15 апреля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траншеи и котлованы в обязательном порядке очищаются от песка, грунта, щебня, 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уложенных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осенне-зимний период при восстановлении благоустройства по временной схеме.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Благоустройство на всех вскрытиях, произведенных в осенне-зимний период, должно быть восстановлено в полном объеме в срок </w:t>
      </w:r>
      <w:r w:rsidRPr="006D0E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до 31 мая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12.29. Восстановление нарушенных элементов благоустройства осуществляется как на территории непосредственного осуществления земляных работ (вскрытие и нарушение грунта, асфальтового, железобетонного покрытия), так и на территории, используемой для перемещения техники в месте осуществления работ, а также складирования грунта и строительных материалов.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12.30. После завершения осуществления земляных работ на основании разрешения на осуществление земляных работ</w:t>
      </w:r>
      <w:r w:rsidRPr="006D0E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либо 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уведомления в соответствии с пунктом 12.5 настоящих Правил оформляется Акт завершения земляных работ и восстановления элементов благоустройства по форме, предусмотренной </w:t>
      </w:r>
      <w:hyperlink w:anchor="sub_30000" w:history="1">
        <w:r w:rsidRPr="006D0E1C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Приложением</w:t>
        </w:r>
      </w:hyperlink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4 к настоящим Правилам.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12.31. Акт завершения земляных работ и восстановления элементов благоустройства подписывается после полного восстановления всех нарушенных элементов благоустройства.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12.32. В случае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если земляные работы проведены на земельном участке, относящемся к общему имуществу собственников помещений в многоквартирном доме, принятие работ по завершению земляных работ и восстановлению элементов благоустройства подлежит согласованию с представителем управляющей компании, товарищества собственников жилья, жилищно-строительного кооператива и (или) собственниками многоквартирного дома.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12.33. Уполномоченный орган в течение пяти рабочих дней с момента подписания акта завершения земляных работ направляет органу местного самоуправления, уполномоченному на ведение государственной информационной системы обеспечения градостроительной деятельности, сведения об объектах, строениях, сооружениях, сетях инженерно-технического обеспечения, размешенных в результате проведения земляных работ.</w:t>
      </w:r>
    </w:p>
    <w:p w:rsidR="00B93157" w:rsidRPr="006D0E1C" w:rsidRDefault="00B93157" w:rsidP="00B931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Глава 13. Посадка зелёных насаждений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13.1. Вертикальная планировка территории поселения, прокладка подземных коммуникаций, устройство дорог, проездов и тротуаров должны быть закончены до начала посадок растений.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13.2. Работы по подготовке территории для размещения зелёных насаждений следует начинать с расчистки от подлежащих сносу зданий, сооружений, остатков естественного и искусственного происхождения, разметки мест сбора, обвалования растительного грунта и снятия его, а также мест пересадки растений, которые будут использованы для озеленения. Во избежание просадки почв подсыпка органическим мусором или отходами химического производства не допускается.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13.3. Растительный грунт, подлежащий в соответствии с проектом строительства снятию с застраиваемых площадей, должен срезаться, перемещаться в специально выделенные места и складироваться. При работе с растительным грунтом следует предохранять его от загрязнения, размывания, выветривания и смешивания с нижележащим нерастительным грунтом. 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13.4. </w:t>
      </w:r>
      <w:bookmarkStart w:id="22" w:name="_Hlk7527352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Требования к качеству и параметрам растительного грунта, посадочного материала из питомников, технологии и нормам посадки растений, их видам, устройству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дорожно-тропиночной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сети на территории, занятой зелёными насаждениями, определяются сводами правил, национальными стандартами, отраслевыми нормами.</w:t>
      </w:r>
    </w:p>
    <w:bookmarkEnd w:id="22"/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13.5. При посадке зелёных насаждений не допускается: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произвольная посадка растений в нарушение существующей технологии;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касание ветвями деревьев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токонесущих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проводов, закрытие ими указателей адресных единиц и номерных знаков домов, дорожных знаков;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посадка деревьев на расстоянии ближе 5 метров до наружной стены здания или сооружения, кустарников - 1,5 м;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посадка деревьев на расстоянии ближе 0,7 метров до края тротуара и садовой дорожки, кустарников - 0,5 м;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посадка деревьев на расстоянии ближе 2 метров до края проезжей части улиц, кромки укрепленной полосы обочины дороги или бровки канавы, кустарников - 1 м;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посадка деревьев на расстоянии ближе 4 метров до мачт и опор осветительной сети, мостовых опор и эстакад;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 посадка деревьев на расстоянии ближе 1,5 метров до подземных сетей газопровода, канализации;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8) посадка деревьев на расстоянии ближе 2 метров до подземных тепловых сетей (стенки канала, тоннеля или оболочки при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бесканальной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прокладке), кустарников - 1 м;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9) посадка деревьев на расстоянии ближе 2 метров до подземных сетей водопровода, дренажа;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10) посадка деревьев на расстоянии ближе 2 метров до подземных сетей силового кабеля и кабеля связи, кустарников – 0,7 м.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Приведенные в подпунктах 3 – 10 настоящего пункта нормы относятся к деревьям с диаметром кроны не более 5 м и должны быть увеличены для деревьев с кроной большего диаметра.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13.6. Мероприятия по озеленению проводятся в поселении, в том числе, для организации комфортной пешеходной среды и среды для общения, насыщения востребованных жителями общественных территорий элементами озеленения, создания на территории озелененных территорий центров притяжения, благоустроенной сети пешеходных, велосипедных и </w:t>
      </w:r>
      <w:proofErr w:type="spellStart"/>
      <w:proofErr w:type="gramStart"/>
      <w:r w:rsidRPr="006D0E1C">
        <w:rPr>
          <w:rFonts w:ascii="Times New Roman" w:eastAsia="Times New Roman" w:hAnsi="Times New Roman" w:cs="Times New Roman"/>
          <w:sz w:val="24"/>
          <w:szCs w:val="24"/>
          <w:lang w:eastAsia="ru-RU"/>
        </w:rPr>
        <w:t>вело-пешеходных</w:t>
      </w:r>
      <w:proofErr w:type="spellEnd"/>
      <w:proofErr w:type="gramEnd"/>
      <w:r w:rsidRPr="006D0E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дорожек.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sz w:val="24"/>
          <w:szCs w:val="24"/>
          <w:lang w:eastAsia="ru-RU"/>
        </w:rPr>
        <w:t>13.7. Визуально-композиционные и функциональные связи участков озелененных территорий между собой и с застройкой населенного пункта допускается обеспечивать с помощью объемно-пространственной структуры различных типов зеленых насаждений.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sz w:val="24"/>
          <w:szCs w:val="24"/>
          <w:lang w:eastAsia="ru-RU"/>
        </w:rPr>
        <w:t>13.8. В условиях высокого уровня загрязнения воздуха допускается формировать многорядные древесно-кустарниковые посадки: при хорошем режиме проветривания - закрытого типа (смыкание крон), при плохом режиме проветривания - открытого, фильтрующего типа (</w:t>
      </w:r>
      <w:proofErr w:type="spellStart"/>
      <w:r w:rsidRPr="006D0E1C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несмыкание</w:t>
      </w:r>
      <w:proofErr w:type="spellEnd"/>
      <w:r w:rsidRPr="006D0E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крон).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13.9. 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шаговой доступности от многоквартирных домов допускается организовать озелененные территории, предназначенные для прогулок жителей квартала, микрорайона, занятий физкультурой и спортом, общения, прогулок и игр с детьми на свежем воздухе, комфортного отдыха старшего поколения.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13.10. При организации озеленения следует сохранять существующие ландшафты.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озеленения допускается использовать преимущественно многолетние виды и сорта растений, произрастающие на территории поселения и не нуждающиеся в специальном укрытии в зимний период.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 озеленении территорий дошкольных образовательных организаций и общеобразовательных организаций запрещается использовать растения с ядовитыми плодами, а также с колючками и шипами.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Глава 14. Охрана и содержание зелёных насаждений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8B0BD6" w:rsidRPr="006D0E1C" w:rsidRDefault="008B0BD6" w:rsidP="008B0BD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3" w:name="_Hlk35262974"/>
      <w:bookmarkStart w:id="24" w:name="_Hlk35260093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14.1. 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Удаление (снос) и (или) пересадка деревьев и кустарников на территории поселения осуществляется при условии получения заинтересованными лицами порубочного билета</w:t>
      </w:r>
      <w:r w:rsidRPr="006D0E1C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 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(или) разрешения на пересадку деревьев и кустарников (далее – разрешение), выдаваемых уполномоченным органом в соответствии настоящими Правилами и иными муниципальными правовыми актами поселения, при отсутствии разрешения на строительство на участке, где планируется удаление (снос) и (или) пересадка деревьев и кустарников для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целей, не связанных со строительством (реконструкцией) объектов капитального строительства, в том числе в целях:</w:t>
      </w:r>
    </w:p>
    <w:p w:rsidR="008B0BD6" w:rsidRPr="006D0E1C" w:rsidRDefault="008B0BD6" w:rsidP="008B0BD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удаления аварийных, больных деревьев и кустарников;</w:t>
      </w:r>
    </w:p>
    <w:p w:rsidR="008B0BD6" w:rsidRPr="006D0E1C" w:rsidRDefault="008B0BD6" w:rsidP="008B0BD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обеспечения санитарно-эпидемиологических требований к освещённости и инсоляции жилых и иных помещений, зданий;</w:t>
      </w:r>
    </w:p>
    <w:p w:rsidR="008B0BD6" w:rsidRPr="006D0E1C" w:rsidRDefault="008B0BD6" w:rsidP="008B0BD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организации парковок (парковочных мест);</w:t>
      </w:r>
    </w:p>
    <w:p w:rsidR="008B0BD6" w:rsidRPr="006D0E1C" w:rsidRDefault="008B0BD6" w:rsidP="008B0BD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проведения работ по ремонту и реконструкции в охранной зоне сетей инженерно-технического обеспечения (в том числе сооружений и устройств, обеспечивающих их эксплуатацию), не связанных с расширением существующих сетей, а также работ по содержанию автомобильных дорог и сетей инженерно-технического обеспечения в их охранных зонах;</w:t>
      </w:r>
    </w:p>
    <w:p w:rsidR="008B0BD6" w:rsidRPr="006D0E1C" w:rsidRDefault="008B0BD6" w:rsidP="008B0BD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предотвращения угрозы разрушения корневой системой деревьев и кустарников фундаментов зданий, строений, сооружений, асфальтового покрытия тротуаров и проезжей части.</w:t>
      </w:r>
    </w:p>
    <w:p w:rsidR="008B0BD6" w:rsidRPr="006D0E1C" w:rsidRDefault="008B0BD6" w:rsidP="008B0BD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Органом местного самоуправления, уполномоченным на предоставление порубочного билета</w:t>
      </w:r>
      <w:r w:rsidRPr="006D0E1C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 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(или) разрешения, является Администрация поселения.</w:t>
      </w:r>
    </w:p>
    <w:p w:rsidR="008B0BD6" w:rsidRPr="006D0E1C" w:rsidRDefault="008B0BD6" w:rsidP="008B0BD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14.2. Процедура предоставления порубочного билета и (или) разрешения осуществляется на землях или земельных участках, находящихся в государственной или муниципальной собственности, за исключением земельных участков, предоставленных для строительства объектов индивидуального жилищного строительства, а также земельных участков, предоставленных для ведения личного подсобного хозяйства, садоводства, огородничества.</w:t>
      </w:r>
    </w:p>
    <w:p w:rsidR="008B0BD6" w:rsidRPr="006D0E1C" w:rsidRDefault="008B0BD6" w:rsidP="008B0BD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Процедура предоставления порубочного билета осуществляется на территории поселения в случае удаления (сноса) деревьев и кустарников в целях их уничтожения, повреждения или выкапывания, влекущего прекращение их роста, гибель или утрату.</w:t>
      </w:r>
    </w:p>
    <w:p w:rsidR="008B0BD6" w:rsidRPr="006D0E1C" w:rsidRDefault="008B0BD6" w:rsidP="008B0BD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Процедура предоставления разрешения осуществляется на территории поселения в случае выкапывания деревьев и кустарников и последующей их посадки на другой территории на землях или земельных участках, находящихся в государственной или муниципальной собственности.</w:t>
      </w:r>
    </w:p>
    <w:p w:rsidR="008B0BD6" w:rsidRPr="006D0E1C" w:rsidRDefault="008B0BD6" w:rsidP="008B0BD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5" w:name="sub_1004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14.3. Процедура предоставления порубочного билета и (или) разрешения осуществляется до удаления деревьев и кустарников, за исключением случая, предусмотренного подпунктом</w:t>
      </w:r>
      <w:r w:rsidRPr="006D0E1C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 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пункта 15.1 настоящих Правил. В случае, предусмотренном подпунктом 1 пункта 15.1 настоящих Правил, предоставление порубочного билета и (или) разрешения может осуществляться после удаления деревьев и кустарников.</w:t>
      </w:r>
    </w:p>
    <w:bookmarkEnd w:id="25"/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14.4. Удаление (снос) деревьев и кустарников осуществляется в срок, установленный в порубочном билете</w:t>
      </w:r>
      <w:bookmarkEnd w:id="23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14.5. Физическое и юридическое лицо, заинтересованное в получении порубочного билета и (или) разрешения (далее - заявитель), самостоятельно или через 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уполномоченного им представителя подает в уполномоченный орган заявление по форме, предусмотренной 5 к настоящим Правилам, с приложением следующих документов: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копия 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лица, а также доверенность, подтверждающая полномочия представителя;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правоустанавливающий документ на земельный участок, на котором находится (находятся) предполагаемое (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к удалению дерево (деревья) и (или) кустарник (кустарники), включая соглашение об установлении сервитута (если оно заключалось);</w:t>
      </w:r>
      <w:proofErr w:type="gramEnd"/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разрешение на использование земель или земельного участка, находящихся в государственной или муниципальной собственности, без предоставления земельных участков и установления сервитута в случае, если соответствующий земельный участок не был предоставлен заявителю и отсутствует соглашение об установлении сервитута;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предписание органа государственного санитарно-эпидемиологического надзора в случае, если удаление дерева (деревьев) и (или) кустарника (кустарников) предполагается в соответствии с предписанием органа государственного санитарно-эпидемиологического надзора об обеспечении санитарно-эпидемиологических требований к освещенности и инсоляции жилых и иных помещений, зданий;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документ (информация, содержащаяся в нем), свидетельствующий об уплате восстановительной стоимости, за исключением случаев, предусмотренных пунктом 15.8 настоящих Правил;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схема благоустройства и озеленения земельного участка, на котором находится (находятся) предполагаемое (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к удалению дерево (деревья) и (или) кустарник (кустарники), с графиком проведения работ по такому удалению и (или) их пересадке, работ по благоустройству и озеленению;</w:t>
      </w:r>
      <w:proofErr w:type="gramEnd"/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 схема размещения, предполагаемого (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к удалению дерева (деревьев) и (или) кустарника (кустарников) (ситуационный план).</w:t>
      </w:r>
      <w:proofErr w:type="gramEnd"/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допускается требовать с заявителя представления иных документов, за исключением предусмотренных настоящим пунктом.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14.6. Документы и информация, указанные в подпунктах 2 - 5 пункта 15.5 настоящих Правил, запрашиваются уполномоченным органом в органах государственной власти и местного самоуправления, в распоряжении которых они находятся, если заявитель не представил такие документы и информацию самостоятельно.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14.7. 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Решение о предоставлении порубочного билета и (или) разрешения принимается уполномоченным органом в течение </w:t>
      </w:r>
      <w:r w:rsidRPr="006D0E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15 рабочих дней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 дня регистрации уполномоченным органом заявления о предоставлении порубочного билета и (или) разрешения и в течение </w:t>
      </w:r>
      <w:r w:rsidRPr="006D0E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3 рабочих дней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 дня принятия указанного решения по выбору заявителя выдается на руки или направляется заявителю заказным письмом с приложением документов, предусмотренных подпунктами 2 - 4 пункта 15.5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настоящих Правил.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14.8. Процедура предоставления порубочного билета и (или) разрешения осуществляется за плату, за исключением случаев: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обеспечения санитарно-эпидемиологических требований к освещенности и инсоляции жилых и иных помещений, зданий в соответствии с предписанием органа государственного санитарно-эпидемиологического надзора об обеспечении санитарно-эпидемиологических требований к освещенности и инсоляции жилых и иных помещений, зданий;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удаления аварийных, больных деревьев и кустарников;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пересадки деревьев и кустарников.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проведения работ по ремонту и реконструкции в охранной зоне сетей инженерно-технического обеспечения (в том числе сооружений и устройств, обеспечивающих их эксплуатацию), не связанных с расширением существующих сетей, а также работ по 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содержанию автомобильных дорог и сетей инженерно-технического обеспечения в их охранных зонах;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при работах, финансируемых за счет средств консолидированного бюджета Российской Федерации.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Платой является восстановительная стоимость, зачисляемая на бюджетный счет поселения. Порядок определения восстановительной стоимости определяется 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муниципальным правовым актом уполномоченного органа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14.9. Основаниями для отказа в предоставлении порубочного билета и (или) разрешения являются: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обращение в орган, не уполномоченный на принятие решения о предоставления порубочного билета и (или) разрешения на пересадку деревьев и кустарников;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не предоставление документов, предусмотренных пунктом 15.5 настоящих Правил;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отсутствие у заявителя оснований по использованию земли или земельного участка, на которых согласно заявлению, предполагается удаление (пересадка) деревьев и (или) кустарников;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удаление (пересадка) деревьев и (или) кустарников не требует предоставления порубочного билета и (или) разрешения в соответствии с настоящими Правилами;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получение порубочного билета и (или) разрешения на пересадку деревьев и кустарников предполагается для целей, не предусмотренных пунктом 15.2 настоящих Правил;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предлагаемые заявителем к сносу (произрастающие в естественных условиях) объекты растительного мира, занесенные в Красную книгу Российской Федерации и (или) Красную книгу Иркутской области;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 неоплата восстановительной стоимости в случае, когда ее оплата требуется в соответствии с пунктом 14.8 настоящих Правил.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Отказ в предоставлении порубочного билета и (или) разрешения по основаниям, не предусмотренным настоящим пунктом, не допускается.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14.10. Основанием для аннулирования порубочного билета и (или) разрешения является заявление лица, получившего порубочный билет и (или) разрешение.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случае аннулирования порубочного билета и (или) разрешения уполномоченный орган, выдавший порубочный билет и (или) разрешение, в течение </w:t>
      </w:r>
      <w:r w:rsidRPr="006D0E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5 рабочих дней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 дня поступления заявления об аннулировании посредством проставления соответствующей отметки на порубочном билете и (или) разрешении.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14.11. Содержание озелененных территорий поселения может осуществляться путем привлечения специализированных организаций, а также жителей поселения, в том числе добровольцев (волонтеров), и других заинтересованных лиц.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14.12. В рамках мероприятий по содержанию озелененных территорий допускается: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своевременно осуществлять проведение всех необходимых агротехнических мероприятий (полив, рыхление, обрезка, сушка, борьба с вредителями и болезнями растений, скашивание травы);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осуществлять обрезку и вырубку сухостоя и аварийных деревьев при условии соблюдения требований настоящих Правил, вырезку сухих и поломанных сучьев и вырезку веток, ограничивающих видимость технических средств регулирования дорожного движения;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принимать меры в случаях массового появления вредителей и болезней, производить замазку ран и дупел на деревьях;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производить комплексный уход за газонами, систематический покос газонов и иной травянистой растительности;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проводить своевременный ремонт ограждений зеленых насаждений.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14.13. Луговые газоны в парках и лесопарках, созданные на базе естественной луговой высокотравной многовидовой растительности, допускается оставлять в виде 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цветущего разнотравья, вдоль объектов пешеходных коммуникаций и по периметру площадок следует производить покос травы.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14.14. На газонах парков и лесопарков, в массивах и группах, удаленных от дорог, допускается не сгребать опавшую листву во избежание выноса органики и обеднения почв. Сжигание травы и опавшей листвы запрещено.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14.15. Подсев газонных трав на газонах производится по мере необходимости. Допускается использовать устойчивые к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вытаптыванию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сорта трав. Полив газонов и цветников следует производить в утреннее или вечернее время по мере необходимости.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14.16. Погибшие и потерявшие декоративный вид цветы в цветниках и вазонах необходимо удалять сразу с одновременной подсадкой новых растений либо иным декоративным оформлением.</w:t>
      </w:r>
    </w:p>
    <w:bookmarkEnd w:id="24"/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B93157" w:rsidRPr="006D0E1C" w:rsidRDefault="008B0BD6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Глава 15</w:t>
      </w:r>
      <w:r w:rsidR="00B93157" w:rsidRPr="006D0E1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 Восстановление зелёных насаждений</w:t>
      </w:r>
    </w:p>
    <w:p w:rsidR="00B93157" w:rsidRPr="006D0E1C" w:rsidRDefault="008B0BD6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</w:t>
      </w:r>
      <w:r w:rsidR="00B93157"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.1. Компенсационное озеленение производится с учётом следующих требований: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количество восстанавливаемых зелёных насаждений должно быть не менее вырубленных без сокращения площади озеленённой территории;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видовой состав и конструкция восстанавливаемых зелёных насаждений по экологическим и эстетическим характеристикам подлежат улучшению;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восстановление производится в пределах территории, либо в пределах  населенного пункта, где была произведена вырубка, с высадкой деревьев.</w:t>
      </w:r>
    </w:p>
    <w:p w:rsidR="00B93157" w:rsidRPr="006D0E1C" w:rsidRDefault="008B0BD6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</w:t>
      </w:r>
      <w:r w:rsidR="00B93157"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.2. Компенсационное озеленение производится, как правило, за счёт средств физических или юридических лиц, в интересах которых была произведена вырубка.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Компенсационное озеленение по фактам незаконных вырубки, уничтожения (при невозможности установления виновного лица), естественной гибели зелёных насаждений производится за счёт средств бюджета поселения.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8B0BD6"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.3. Компенсационное озеленение производится в границах поселения в вегетационный период, подходящий для посадки (посева) зеленых насаждений в открытый грунт, в течение двух лет с момента повреждения или уничтожения зеленых насаждений.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bookmarkEnd w:id="6"/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6D0E1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Глава 1</w:t>
      </w:r>
      <w:r w:rsidR="008B0BD6" w:rsidRPr="006D0E1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6</w:t>
      </w:r>
      <w:r w:rsidRPr="006D0E1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. Мероприятия по выявлению карантинных, ядовитых и сорных растений, борьбе с ними, локализации, ликвидации их очагов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D0E1C">
        <w:rPr>
          <w:rFonts w:ascii="Times New Roman" w:eastAsia="Calibri" w:hAnsi="Times New Roman" w:cs="Times New Roman"/>
          <w:color w:val="000000"/>
          <w:sz w:val="24"/>
          <w:szCs w:val="24"/>
        </w:rPr>
        <w:t>1</w:t>
      </w:r>
      <w:r w:rsidR="008B0BD6" w:rsidRPr="006D0E1C">
        <w:rPr>
          <w:rFonts w:ascii="Times New Roman" w:eastAsia="Calibri" w:hAnsi="Times New Roman" w:cs="Times New Roman"/>
          <w:color w:val="000000"/>
          <w:sz w:val="24"/>
          <w:szCs w:val="24"/>
        </w:rPr>
        <w:t>6</w:t>
      </w:r>
      <w:r w:rsidRPr="006D0E1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.1. </w:t>
      </w:r>
      <w:proofErr w:type="gramStart"/>
      <w:r w:rsidRPr="006D0E1C">
        <w:rPr>
          <w:rFonts w:ascii="Times New Roman" w:eastAsia="Calibri" w:hAnsi="Times New Roman" w:cs="Times New Roman"/>
          <w:color w:val="000000"/>
          <w:sz w:val="24"/>
          <w:szCs w:val="24"/>
        </w:rPr>
        <w:t>Мероприятия по выявлению карантинных и ядовитых растений, борьбе с ними, локализации, ликвидации их очагов осуществляются  уполномоченным органом на озелененных территориях общего пользования, в границах дорог общего пользования местного значения поселения, сведения о которых внесены в реестр муниципального имущества поселения, а также на территориях, не указанных в настоящем пункте и не закрепленных для содержания и благоустройства за физическими, юридическими лицами, индивидуальными</w:t>
      </w:r>
      <w:proofErr w:type="gramEnd"/>
      <w:r w:rsidRPr="006D0E1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предпринимателями.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D0E1C">
        <w:rPr>
          <w:rFonts w:ascii="Times New Roman" w:eastAsia="Calibri" w:hAnsi="Times New Roman" w:cs="Times New Roman"/>
          <w:color w:val="000000"/>
          <w:sz w:val="24"/>
          <w:szCs w:val="24"/>
        </w:rPr>
        <w:t>Мероприятия по выявлению сорных растений и борьбе с ними осуществляют также собственники и (или) иные законные владельцы зданий, строений, сооружений, нестационарных объектов на прилегающих территориях.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D0E1C">
        <w:rPr>
          <w:rFonts w:ascii="Times New Roman" w:eastAsia="Calibri" w:hAnsi="Times New Roman" w:cs="Times New Roman"/>
          <w:color w:val="000000"/>
          <w:sz w:val="24"/>
          <w:szCs w:val="24"/>
        </w:rPr>
        <w:t>1</w:t>
      </w:r>
      <w:r w:rsidR="008B0BD6" w:rsidRPr="006D0E1C">
        <w:rPr>
          <w:rFonts w:ascii="Times New Roman" w:eastAsia="Calibri" w:hAnsi="Times New Roman" w:cs="Times New Roman"/>
          <w:color w:val="000000"/>
          <w:sz w:val="24"/>
          <w:szCs w:val="24"/>
        </w:rPr>
        <w:t>6</w:t>
      </w:r>
      <w:r w:rsidRPr="006D0E1C">
        <w:rPr>
          <w:rFonts w:ascii="Times New Roman" w:eastAsia="Calibri" w:hAnsi="Times New Roman" w:cs="Times New Roman"/>
          <w:color w:val="000000"/>
          <w:sz w:val="24"/>
          <w:szCs w:val="24"/>
        </w:rPr>
        <w:t>.2. В целях своевременного выявления карантинных и ядовитых растений лица,</w:t>
      </w:r>
      <w:r w:rsidR="008B0BD6" w:rsidRPr="006D0E1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указанные  в абзаце 1 пункта 16</w:t>
      </w:r>
      <w:r w:rsidRPr="006D0E1C">
        <w:rPr>
          <w:rFonts w:ascii="Times New Roman" w:eastAsia="Calibri" w:hAnsi="Times New Roman" w:cs="Times New Roman"/>
          <w:color w:val="000000"/>
          <w:sz w:val="24"/>
          <w:szCs w:val="24"/>
        </w:rPr>
        <w:t>.1,  собственными силами либо с привлечением третьих лиц (в том числе специализированной организации):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D0E1C">
        <w:rPr>
          <w:rFonts w:ascii="Times New Roman" w:eastAsia="Calibri" w:hAnsi="Times New Roman" w:cs="Times New Roman"/>
          <w:color w:val="000000"/>
          <w:sz w:val="24"/>
          <w:szCs w:val="24"/>
        </w:rPr>
        <w:t>- проводят систематические обследования территорий;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gramStart"/>
      <w:r w:rsidRPr="006D0E1C">
        <w:rPr>
          <w:rFonts w:ascii="Times New Roman" w:eastAsia="Calibri" w:hAnsi="Times New Roman" w:cs="Times New Roman"/>
          <w:color w:val="000000"/>
          <w:sz w:val="24"/>
          <w:szCs w:val="24"/>
        </w:rPr>
        <w:t>- извещают незамедлительно, в том числе в электронной форме, федеральный орган исполнительной власти, осуществляющий функции по контролю и надзору в области карантина растений, об обнаружении признаков заражения и (или) засорения земельного участка карантинными растениями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карантина растений;</w:t>
      </w:r>
      <w:proofErr w:type="gramEnd"/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D0E1C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- проводят фитосанитарные мероприятия по локализации и ликвидации карантинных и ядовитых растений.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D0E1C">
        <w:rPr>
          <w:rFonts w:ascii="Times New Roman" w:eastAsia="Calibri" w:hAnsi="Times New Roman" w:cs="Times New Roman"/>
          <w:color w:val="000000"/>
          <w:sz w:val="24"/>
          <w:szCs w:val="24"/>
        </w:rPr>
        <w:t>1</w:t>
      </w:r>
      <w:r w:rsidR="008B0BD6" w:rsidRPr="006D0E1C">
        <w:rPr>
          <w:rFonts w:ascii="Times New Roman" w:eastAsia="Calibri" w:hAnsi="Times New Roman" w:cs="Times New Roman"/>
          <w:color w:val="000000"/>
          <w:sz w:val="24"/>
          <w:szCs w:val="24"/>
        </w:rPr>
        <w:t>6</w:t>
      </w:r>
      <w:r w:rsidRPr="006D0E1C">
        <w:rPr>
          <w:rFonts w:ascii="Times New Roman" w:eastAsia="Calibri" w:hAnsi="Times New Roman" w:cs="Times New Roman"/>
          <w:color w:val="000000"/>
          <w:sz w:val="24"/>
          <w:szCs w:val="24"/>
        </w:rPr>
        <w:t>.3. Лица, указанные в пункте 1</w:t>
      </w:r>
      <w:r w:rsidR="008B0BD6" w:rsidRPr="006D0E1C">
        <w:rPr>
          <w:rFonts w:ascii="Times New Roman" w:eastAsia="Calibri" w:hAnsi="Times New Roman" w:cs="Times New Roman"/>
          <w:color w:val="000000"/>
          <w:sz w:val="24"/>
          <w:szCs w:val="24"/>
        </w:rPr>
        <w:t>6</w:t>
      </w:r>
      <w:r w:rsidRPr="006D0E1C">
        <w:rPr>
          <w:rFonts w:ascii="Times New Roman" w:eastAsia="Calibri" w:hAnsi="Times New Roman" w:cs="Times New Roman"/>
          <w:color w:val="000000"/>
          <w:sz w:val="24"/>
          <w:szCs w:val="24"/>
        </w:rPr>
        <w:t>.1 настоящих Правил, принимают меры по защите от зарастания сорными растениями и своевременному проведению покоса и мероприятий по удалению сорных растений.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Глава 17. Места (площадки) накопления твердых коммунальных отходов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Style w:val="ae"/>
          <w:rFonts w:ascii="Times New Roman" w:hAnsi="Times New Roman" w:cs="Times New Roman"/>
          <w:i w:val="0"/>
          <w:iCs w:val="0"/>
          <w:sz w:val="24"/>
          <w:szCs w:val="24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17.1. 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Складирование твердых коммунальных отходов осуществляется потребителями в местах (на площадках) накопления твердых коммунальных отходов, определенных договорами на оказание услуг по обращению с твердыми коммунальными отходами, заключенными с региональным оператором по обращению с твердыми коммунальными отходами на территории </w:t>
      </w:r>
      <w:bookmarkStart w:id="26" w:name="_Hlk104198309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Иркутской области</w:t>
      </w:r>
      <w:bookmarkEnd w:id="26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в соответствии с территориальной схемой обращения с отходами Иркутской области, </w:t>
      </w:r>
      <w:r w:rsidRPr="006D0E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утверждаемой </w:t>
      </w:r>
      <w:r w:rsidRPr="006D0E1C">
        <w:rPr>
          <w:rStyle w:val="ae"/>
          <w:rFonts w:ascii="Times New Roman" w:hAnsi="Times New Roman" w:cs="Times New Roman"/>
          <w:sz w:val="24"/>
          <w:szCs w:val="24"/>
        </w:rPr>
        <w:t>Приказом</w:t>
      </w:r>
      <w:r w:rsidRPr="006D0E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Министерства природных ресурсов </w:t>
      </w:r>
      <w:r w:rsidRPr="006D0E1C">
        <w:rPr>
          <w:rFonts w:ascii="Times New Roman" w:hAnsi="Times New Roman" w:cs="Times New Roman"/>
          <w:sz w:val="24"/>
          <w:szCs w:val="24"/>
        </w:rPr>
        <w:t xml:space="preserve">и экологии </w:t>
      </w:r>
      <w:r w:rsidRPr="006D0E1C">
        <w:rPr>
          <w:rStyle w:val="ae"/>
          <w:rFonts w:ascii="Times New Roman" w:hAnsi="Times New Roman" w:cs="Times New Roman"/>
          <w:sz w:val="24"/>
          <w:szCs w:val="24"/>
        </w:rPr>
        <w:t>Иркутской</w:t>
      </w:r>
      <w:r w:rsidRPr="006D0E1C">
        <w:rPr>
          <w:rFonts w:ascii="Times New Roman" w:hAnsi="Times New Roman" w:cs="Times New Roman"/>
          <w:sz w:val="24"/>
          <w:szCs w:val="24"/>
        </w:rPr>
        <w:t xml:space="preserve"> </w:t>
      </w:r>
      <w:r w:rsidRPr="006D0E1C">
        <w:rPr>
          <w:rStyle w:val="ae"/>
          <w:rFonts w:ascii="Times New Roman" w:hAnsi="Times New Roman" w:cs="Times New Roman"/>
          <w:sz w:val="24"/>
          <w:szCs w:val="24"/>
        </w:rPr>
        <w:t xml:space="preserve">области </w:t>
      </w:r>
      <w:r w:rsidRPr="006D0E1C">
        <w:rPr>
          <w:rFonts w:ascii="Times New Roman" w:hAnsi="Times New Roman" w:cs="Times New Roman"/>
          <w:sz w:val="24"/>
          <w:szCs w:val="24"/>
        </w:rPr>
        <w:t xml:space="preserve">от </w:t>
      </w:r>
      <w:r w:rsidRPr="006D0E1C">
        <w:rPr>
          <w:rStyle w:val="ae"/>
          <w:rFonts w:ascii="Times New Roman" w:hAnsi="Times New Roman" w:cs="Times New Roman"/>
          <w:sz w:val="24"/>
          <w:szCs w:val="24"/>
        </w:rPr>
        <w:t>29</w:t>
      </w:r>
      <w:proofErr w:type="gramEnd"/>
      <w:r w:rsidRPr="006D0E1C">
        <w:rPr>
          <w:rFonts w:ascii="Times New Roman" w:hAnsi="Times New Roman" w:cs="Times New Roman"/>
          <w:sz w:val="24"/>
          <w:szCs w:val="24"/>
        </w:rPr>
        <w:t xml:space="preserve"> </w:t>
      </w:r>
      <w:r w:rsidRPr="006D0E1C">
        <w:rPr>
          <w:rStyle w:val="ae"/>
          <w:rFonts w:ascii="Times New Roman" w:hAnsi="Times New Roman" w:cs="Times New Roman"/>
          <w:sz w:val="24"/>
          <w:szCs w:val="24"/>
        </w:rPr>
        <w:t>декабря</w:t>
      </w:r>
      <w:r w:rsidRPr="006D0E1C">
        <w:rPr>
          <w:rFonts w:ascii="Times New Roman" w:hAnsi="Times New Roman" w:cs="Times New Roman"/>
          <w:sz w:val="24"/>
          <w:szCs w:val="24"/>
        </w:rPr>
        <w:t xml:space="preserve"> </w:t>
      </w:r>
      <w:r w:rsidRPr="006D0E1C">
        <w:rPr>
          <w:rStyle w:val="ae"/>
          <w:rFonts w:ascii="Times New Roman" w:hAnsi="Times New Roman" w:cs="Times New Roman"/>
          <w:sz w:val="24"/>
          <w:szCs w:val="24"/>
        </w:rPr>
        <w:t>2017</w:t>
      </w:r>
      <w:r w:rsidRPr="006D0E1C">
        <w:rPr>
          <w:rFonts w:ascii="Times New Roman" w:hAnsi="Times New Roman" w:cs="Times New Roman"/>
          <w:sz w:val="24"/>
          <w:szCs w:val="24"/>
        </w:rPr>
        <w:t xml:space="preserve">г. N </w:t>
      </w:r>
      <w:r w:rsidRPr="006D0E1C">
        <w:rPr>
          <w:rStyle w:val="ae"/>
          <w:rFonts w:ascii="Times New Roman" w:hAnsi="Times New Roman" w:cs="Times New Roman"/>
          <w:sz w:val="24"/>
          <w:szCs w:val="24"/>
        </w:rPr>
        <w:t>43</w:t>
      </w:r>
      <w:r w:rsidRPr="006D0E1C">
        <w:rPr>
          <w:rFonts w:ascii="Times New Roman" w:hAnsi="Times New Roman" w:cs="Times New Roman"/>
          <w:sz w:val="24"/>
          <w:szCs w:val="24"/>
        </w:rPr>
        <w:t>-</w:t>
      </w:r>
      <w:r w:rsidRPr="006D0E1C">
        <w:rPr>
          <w:rStyle w:val="ae"/>
          <w:rFonts w:ascii="Times New Roman" w:hAnsi="Times New Roman" w:cs="Times New Roman"/>
          <w:sz w:val="24"/>
          <w:szCs w:val="24"/>
        </w:rPr>
        <w:t>мпр (в редакции от 7 декабря 2021г. № 77-мпр).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Складирование твердых коммунальных отходов, за исключением крупногабаритных отходов, осуществляется потребителями в контейнеры, расположенные на контейнерных площадках.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Складирование крупногабаритных отходов может осуществляться в местах (на площадках) накопления твердых коммунальных отходов следующими способами: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в бункеры, расположенные на контейнерных площадках;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на специальных площадках для складирования крупногабаритных отходов (далее – специальные площадки).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17.2. Требования к количеству, объему, материалу контейнеров и бункеров устанавливаются законодательством Российской Федерации в области санитарно-эпидемиологического благополучия населения, а также иными нормативными правовыми актами.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17.3. Контейнерные площадки независимо от видов мусоросборников (контейнеров и бункеров) должны иметь подъездной путь, твердое (асфальтовое, бетонное) покрытие с уклоном для отведения талых и дождевых сточных вод, а также ограждение, обеспечивающее предупреждение распространения отходов за пределы контейнерной площадки.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Специальные площадки должны иметь подъездной путь, твердое (асфальтовое, бетонное) покрытие с уклоном для отведения талых и дождевых сточных вод, а также ограждение с трех сторон высотой не менее 1 метра.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Запрещается устраивать ограждение контейнерной площадки из сварной сетки, </w:t>
      </w:r>
      <w:proofErr w:type="spellStart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сетки-рабицы</w:t>
      </w:r>
      <w:proofErr w:type="spellEnd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 решеток из прута и прутка, арматуры, бетонных и железобетонных изделий, дерева, ткани, картона, бумаги, пластиковых изделий, шифера, поддонов, иных подобных изделий и материалов.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Внешние поверхности покрытия контейнерной площадки, элементов сопряжения покрытий, контейнеров, бункеров, ограждения контейнерной площадки необходимо поддерживать чистыми, без визуально воспринимаемых деформаций.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Контейнерную площадку разрешается освещать в вечерне-ночное время с использованием установок наружного освещения.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17.4. Расстояние от контейнерных и (или) специальных площадок до многоквартирных жилых домов, индивидуальных жилых домов, детских игровых и спортивных площадок, зданий и игровых, прогулочных и спортивных площадок организаций воспитания и обучения, отдыха и оздоровления детей и молодежи должно быть не менее 20 метров, но не более 100 метров; до территорий медицинских организаций в городских населённых пунктах - не менее 25 метров, в сельских населённых пунктах - не менее 15 метров. 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proofErr w:type="gramStart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 xml:space="preserve">Допускается уменьшение не более чем на 25% указанных в настоящем пункте расстояний на основании результатов оценки заявки на создание места (площадки) накопления твердых коммунальных отходов на предмет ее соответствия санитарно-эпидемиологическим требованиям, изложенным в приложении № 1 </w:t>
      </w:r>
      <w:bookmarkStart w:id="27" w:name="_Hlk67486644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к санитарным правилам и нормам </w:t>
      </w:r>
      <w:proofErr w:type="spellStart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СанПиН</w:t>
      </w:r>
      <w:proofErr w:type="spellEnd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</w:t>
      </w:r>
      <w:proofErr w:type="gramEnd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утвержденным Постановлением Главного государственного санитарного врача Российской Федерации от 28.01.2021 № 3</w:t>
      </w:r>
      <w:bookmarkEnd w:id="27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proofErr w:type="gramStart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 случае раздельного накопления отходов расстояние от контейнерных и (или) специальных площадок до многоквартирных жилых домов, индивидуальных жилых домов, детских игровых и спортивных площадок, зданий и игровых, прогулочных и спортивных площадок организаций воспитания и обучения, отдыха и оздоровления детей и молодежи должно быть не менее 8 метров, но не более 100 метров;</w:t>
      </w:r>
      <w:proofErr w:type="gramEnd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до территорий медицинских организаций в городских населённых пунктах - не менее 10 метров, в сельских населённых пунктах - не менее 15 метров.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17.5. </w:t>
      </w:r>
      <w:proofErr w:type="gramStart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Владелец контейнерной и (или) специальной площадки обеспечивает проведение уборки, дезинсекции и дератизации контейнерной и (или) специальной площадки в зависимости от температуры наружного воздуха, количества контейнеров на площадке, расстояния до нормируемых объектов в соответствии с приложением № 1 к санитарным правилам и нормам </w:t>
      </w:r>
      <w:proofErr w:type="spellStart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СанПиН</w:t>
      </w:r>
      <w:proofErr w:type="spellEnd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2.1.3684-21 «Санитарно-эпидемиологические требования к содержанию территорий городских и сельских поселений, к водным объектам, питьевой воде и питьевому</w:t>
      </w:r>
      <w:proofErr w:type="gramEnd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утвержденным Постановлением Главного государственного санитарного врача Российской Федерации от 28.01.2021 № 3.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Не допускается промывка контейнеров и (или) бункеров на контейнерных площадках.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При накоплении твердых коммунальных отходов, в том числе при раздельном сборе отходов, владельцем контейнерной и (или) специальной площадки должна быть исключена возможность попадания отходов из мусоросборников на контейнерную площадку.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Контейнерная площадка и (или) специальная площадка после погрузки твердых коммунальных отходов (крупногабаритных отходов) в мусоровоз в случае их загрязнения при погрузке должны быть очищены от отходов владельцем контейнерной и (или) специальной площадки.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17.6. </w:t>
      </w:r>
      <w:proofErr w:type="gramStart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Контейнерные площадки оборудуются навесами над мусоросборниками (за исключением бункеров) в соответствии с приложением № 1 к санитарным правилам и нормам </w:t>
      </w:r>
      <w:proofErr w:type="spellStart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СанПиН</w:t>
      </w:r>
      <w:proofErr w:type="spellEnd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утвержденным Постановлением Главного государственного санитарного врача</w:t>
      </w:r>
      <w:proofErr w:type="gramEnd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Российской Федерации от 28.01.2021 № 3.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Крыши контейнерных площадок не допускается устраивать из бетонных и железобетонных изделий, дерева, ткани, шифера, мягкой кровли, черепицы, поддонов, иных подобных изделий и материалов.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17.7. 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Лицо, ответственное за содержание мест (площадок) накопления твердых коммунальных отходов, обеспечивает размещение в таких местах (на площадках) информации об объектах, для которых они предназначены, сведения о сроках удаления отходов, наименование организации, выполняющей данную работу, контакты лица, ответственного за качественную и своевременную работу по содержанию места (площадки) и своевременное удаление отходов, а также информацию, предостерегающую владельцев транспортных средств о недопустимости размещения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транспортных средств, препятствующих деятельности специализированной организации по сбору и вывозу (транспортировке) с помощью транспортных сре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дств тв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ёрдых коммунальных отходов из мест, предназначенных для их накопления (временного складирования) в контейнерах или на специально отведённых площадках.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17.8. 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Накопление отработанных ртутьсодержащих ламп производится отдельно от других видов отходов в соответствии с </w:t>
      </w: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Постановлением Правительства Российской Федерации от 28.12.2020 № 2314 «Об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среде»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D0E1C" w:rsidRPr="006D0E1C" w:rsidRDefault="006D0E1C" w:rsidP="006D0E1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Глава 18. Выпас и прогон сельскохозяйственных животных</w:t>
      </w:r>
    </w:p>
    <w:p w:rsidR="006D0E1C" w:rsidRPr="006D0E1C" w:rsidRDefault="006D0E1C" w:rsidP="006D0E1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D0E1C" w:rsidRPr="006D0E1C" w:rsidRDefault="006D0E1C" w:rsidP="006D0E1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18.1. Сельскохозяйственные животные могут быть организованы их собственниками в стада для выпаса под контролем собственника или совершеннолетнего лица, заключившего с собственниками или уполномоченными собственниками лицами коллективные или индивидуальные договоры на оказание услуг по выпасу сельскохозяйственных животных (далее - пастух). </w:t>
      </w:r>
    </w:p>
    <w:p w:rsidR="006D0E1C" w:rsidRPr="006D0E1C" w:rsidRDefault="006D0E1C" w:rsidP="006D0E1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Сельскохозяйственные животные, принадлежащие сельскохозяйственным товаропроизводителям - юридическим лицам, включая крестьянские (фермерские) хозяйства, крестьянским (фермерским) хозяйствам, прошедшим государственную регистрацию в качестве индивидуальных предпринимателей, гражданам, ведущим личное подсобное хозяйство, подлежат выпасу стадами на земельных участках, предоставленным им в установленном законом порядке для ведения, предназначенного для этого вида деятельности.</w:t>
      </w:r>
    </w:p>
    <w:p w:rsidR="006D0E1C" w:rsidRPr="006D0E1C" w:rsidRDefault="006D0E1C" w:rsidP="006D0E1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18.2. В случае невозможности организации выпаса сельскохозяйственных животных в стаде под контролем пастуха либо выпаса единичных сельскохозяйственных животных под контролем пастуха собственники сельскохозяйственных животных обязаны самостоятельно осуществлять выпас, либо обеспечивать содержание сельскохозяйственных животных в приспособленных для этого помещениях во дворах (личных подворьях) без выгона на пастбище.</w:t>
      </w:r>
    </w:p>
    <w:p w:rsidR="006D0E1C" w:rsidRPr="006D0E1C" w:rsidRDefault="006D0E1C" w:rsidP="006D0E1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Выпас сельскохозяйственных животных без выгона на пастбище также может осуществляться на земельном участке, принадлежащем собственнику сельскохозяйственных животных на праве собственности, на основании иных вещных прав, иных прав, и в соответствии с целями его использования.</w:t>
      </w:r>
    </w:p>
    <w:p w:rsidR="006D0E1C" w:rsidRPr="006D0E1C" w:rsidRDefault="006D0E1C" w:rsidP="006D0E1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18.3. Во всех случаях, предусмотренных пунктами </w:t>
      </w:r>
      <w:r w:rsidRPr="006D0E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18.1 и 18.2 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настоящих Правил, выпас сельскохозяйственных животных осуществляется в установленном настоящими Правилами порядке на огороженных территориях либо на неогороженных территориях (пастбищах), отведенных для этих целей, на привязи или под надзором собственников сельскохозяйственных животных или пастуха.</w:t>
      </w:r>
    </w:p>
    <w:p w:rsidR="006D0E1C" w:rsidRPr="006D0E1C" w:rsidRDefault="006D0E1C" w:rsidP="006D0E1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18.4. В случае выпаса без выгона на пастбище прогон сельскохозяйственных животных до земельного участка осуществляется собственниками либо иными лицами, определенными собственниками в установленном законом порядке, на поводе с учетом требований к маршруту и времени прогона, установленных настоящими Правилами.</w:t>
      </w:r>
    </w:p>
    <w:p w:rsidR="006D0E1C" w:rsidRPr="006D0E1C" w:rsidRDefault="006D0E1C" w:rsidP="006D0E1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18.5. Прогон сельскохозяйственных животных от мест их постоянного нахождения до места сбора в стада и обратно осуществляется на поводе собственниками либо иными лицами, определенными собственниками в установленном законом порядке, в соответствии 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временем и маршрутами прогона сельскохозяйственных животных.</w:t>
      </w:r>
    </w:p>
    <w:p w:rsidR="006D0E1C" w:rsidRPr="006D0E1C" w:rsidRDefault="006D0E1C" w:rsidP="006D0E1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Прогон сельскохозяйственных животных от места сбора в стада до мест выпаса и обратно осуществляется пастухами в соответствии 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временем и маршрутами прогона сельскохозяйственных животных.</w:t>
      </w:r>
    </w:p>
    <w:p w:rsidR="006D0E1C" w:rsidRPr="006D0E1C" w:rsidRDefault="006D0E1C" w:rsidP="006D0E1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18.6. Даты начала и окончания выпаса в поселении, маршруты и время прогона и выпаса сельскохозяйственных животных по территории поселения определяются постановлением Администрации поселения. </w:t>
      </w:r>
    </w:p>
    <w:p w:rsidR="006D0E1C" w:rsidRPr="006D0E1C" w:rsidRDefault="006D0E1C" w:rsidP="006D0E1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допускается устанавливать маршруты прогона сельскохозяйственных животных через территории производственных зон, зон инженерной и транспортной инфраструктур, зон сельскохозяйственного использования (за исключением земельных участков, используемых для выпаса сельскохозяйственных животных), зон рекреационного назначения.</w:t>
      </w:r>
      <w:proofErr w:type="gramEnd"/>
    </w:p>
    <w:p w:rsidR="006D0E1C" w:rsidRPr="006D0E1C" w:rsidRDefault="006D0E1C" w:rsidP="006D0E1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Время прогона и выпаса сельскохозяйственных животных по территории поселения должно быть определено </w:t>
      </w:r>
      <w:r w:rsidRPr="006D0E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не ранее 6.00 и не позднее 21.00 по местному времени в рабочие дни и не ранее 7.00 и не позднее 20.00 по местному времени в выходные и праздничные дни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D0E1C" w:rsidRPr="006D0E1C" w:rsidRDefault="006D0E1C" w:rsidP="006D0E1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обсуждения и согласования дат начала и окончания выпаса в поселении, маршрутов и времени прогона и выпаса сельскохозяйственных животных по территории поселения, а также для внесения изменений в ранее установленные постановлением Администрации поселения даты начала и окончания выпаса, маршруты и время прогона и выпаса сельскохозяйственных животных по территории поселения могут проводиться собрания граждан в порядке, определенном законодательством Российской Федерации и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муниципальными правовыми актами поселения.</w:t>
      </w:r>
    </w:p>
    <w:p w:rsidR="006D0E1C" w:rsidRPr="006D0E1C" w:rsidRDefault="006D0E1C" w:rsidP="006D0E1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вопросам, указанным в абзаце четвертом настоящего пункта, граждане также вправе направлять обращения в Администрацию поселения в соответствии с Федеральным законом от 02.05.2006 № 59-ФЗ «О порядке рассмотрения обращений граждан Российской Федерации».</w:t>
      </w:r>
    </w:p>
    <w:p w:rsidR="006D0E1C" w:rsidRPr="006D0E1C" w:rsidRDefault="006D0E1C" w:rsidP="006D0E1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Выпас и прогон сельскохозяйственных животных производится с установлением публичного сервитута либо без установления такового.</w:t>
      </w:r>
    </w:p>
    <w:p w:rsidR="006D0E1C" w:rsidRPr="006D0E1C" w:rsidRDefault="006D0E1C" w:rsidP="006D0E1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18.7. При осуществлении выпаса сельскохозяйственных животных допускается:</w:t>
      </w:r>
    </w:p>
    <w:p w:rsidR="006D0E1C" w:rsidRPr="006D0E1C" w:rsidRDefault="006D0E1C" w:rsidP="006D0E1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свободный выпас сельскохозяйственных животных на огороженной территории;</w:t>
      </w:r>
    </w:p>
    <w:p w:rsidR="006D0E1C" w:rsidRPr="006D0E1C" w:rsidRDefault="006D0E1C" w:rsidP="006D0E1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выпас сельскохозяйственных животных на неогороженных территориях (пастбищах) под надзором собственника или пастуха.</w:t>
      </w:r>
    </w:p>
    <w:p w:rsidR="006D0E1C" w:rsidRPr="006D0E1C" w:rsidRDefault="006D0E1C" w:rsidP="006D0E1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Выпас лошадей допускается лишь в их стреноженном состоянии.</w:t>
      </w:r>
    </w:p>
    <w:p w:rsidR="006D0E1C" w:rsidRPr="006D0E1C" w:rsidRDefault="006D0E1C" w:rsidP="006D0E1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18.8. При осуществлении выпаса и прогона сельскохозяйственных животных запрещается:</w:t>
      </w:r>
    </w:p>
    <w:p w:rsidR="006D0E1C" w:rsidRPr="006D0E1C" w:rsidRDefault="006D0E1C" w:rsidP="006D0E1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безнадзорное пребывание сельскохозяйственных животных вне специально отведенных для выпаса и прогона мест;</w:t>
      </w:r>
    </w:p>
    <w:p w:rsidR="006D0E1C" w:rsidRPr="006D0E1C" w:rsidRDefault="006D0E1C" w:rsidP="006D0E1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передвижение сельскохозяйственных животных до мест сбора в стада и обратно, а также от мест сбора в стада до мест выпаса и обратно без сопровождения;</w:t>
      </w:r>
    </w:p>
    <w:p w:rsidR="006D0E1C" w:rsidRPr="006D0E1C" w:rsidRDefault="006D0E1C" w:rsidP="006D0E1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выпас сельскохозяйственных животных на неогороженных территориях (пастбищах) без надзора;</w:t>
      </w:r>
    </w:p>
    <w:p w:rsidR="006D0E1C" w:rsidRPr="006D0E1C" w:rsidRDefault="006D0E1C" w:rsidP="006D0E1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прогон и выпас сельскохозяйственных животных под надзором лица, находящегося в состоянии алкогольного, наркотического или иного токсического опьянения;</w:t>
      </w:r>
    </w:p>
    <w:p w:rsidR="006D0E1C" w:rsidRPr="006D0E1C" w:rsidRDefault="006D0E1C" w:rsidP="006D0E1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выпас сельскохозяйственных животных на территориях общего пользования поселения, кладбищах, газонах, иной озеленённой или рекреационной территории, на землях, на которых расположены леса, в местах массового отдыха и купания людей. В местах массового отдыха и купания людей землепользователем, балансодержателем, арендатором водного объекта обязаны быть установлены информационные знаки с 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указанием о запрете водопоя, прогона, выпаса сельскохозяйственных животных;</w:t>
      </w:r>
    </w:p>
    <w:p w:rsidR="006D0E1C" w:rsidRPr="006D0E1C" w:rsidRDefault="006D0E1C" w:rsidP="006D0E1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выпас сельскохозяйственных животных в границах полосы отвода автомобильной дороги;</w:t>
      </w:r>
    </w:p>
    <w:p w:rsidR="006D0E1C" w:rsidRPr="006D0E1C" w:rsidRDefault="006D0E1C" w:rsidP="006D0E1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оставлять на автомобильной дороге сельскохозяйственных животных без надзора;</w:t>
      </w:r>
    </w:p>
    <w:p w:rsidR="006D0E1C" w:rsidRPr="006D0E1C" w:rsidRDefault="006D0E1C" w:rsidP="006D0E1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прогон сельскохозяйственных животных через железнодорожные пути и автомобильные дороги вне специально отведенных мест, а также в темное время суток и в условиях недостаточной видимости (кроме скотопрогонов на разных уровнях);</w:t>
      </w:r>
    </w:p>
    <w:p w:rsidR="006D0E1C" w:rsidRPr="006D0E1C" w:rsidRDefault="006D0E1C" w:rsidP="006D0E1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вести сельскохозяйственных животных по автомобильной дороге с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асфальт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цементобетонным покрытием при наличии иных путей;</w:t>
      </w:r>
    </w:p>
    <w:p w:rsidR="006D0E1C" w:rsidRPr="006D0E1C" w:rsidRDefault="006D0E1C" w:rsidP="006D0E1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выпас сельскохозяйственных животных и организация для них летних лагерей, ванн в границах прибрежных защитных полос;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водопой сельскохозяйственных животных на территории первого пояса зоны санитарной охраны поверхностного источника водоснабжения, а также расположение стойбищ и выпас скота в пределах второго 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пояса зоны санитарной охраны поверхностных источников водоснабжения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Глава 19. Праздничное оформление территории поселения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19.1. Праздничное и (или) тематическое оформление территории поселения осуществляется на период проведения государственных, региональных и муниципальных праздников и мероприятий, связанных со знаменательными событиями (далее - праздничное оформление).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19.2. В перечень объектов праздничного оформления могут включаться: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площади, улицы, бульвары, мостовые сооружения, магистрали;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места массовых гуляний, парки, скверы, набережные;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фасады зданий;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фасады и витрины объектов потребительского рынка и услуг, промышленных предприятий, банков, автозаправочных станций, организаций различных форм собственности, в том числе учреждений образования, культуры, здравоохранения, физической культуры и спорта, иных зданий и прилегающие к ним территории;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наземный общественный пассажирский транспорт, территории и фасады зданий, строений и сооружений транспортной инфраструктуры.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19.3. К элементам праздничного оформления относятся: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текстильные или нетканые изделия, в том числе с нанесенными на их поверхности графическими изображениями;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объемно-декоративные сооружения, имеющие несущую конструкцию и внешнее оформление, соответствующее тематике мероприятия;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в)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мультимедийное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проекционное оборудование, предназначенное для трансляции текстовой, звуковой, графической и видеоинформации;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праздничное освещение (иллюминация) улиц, площадей, фасадов зданий и сооружений, в том числе: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праздничная подсветка фасадов зданий;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иллюминационные гирлянды и кронштейны;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художественно-декоративное оформление на тросовых конструкциях, расположенных между зданиями или опорами наружного городского освещения и контактной сети;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подсветка зеленых насаждений;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праздничное и тематическое оформление пассажирского транспорта;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государственные и муниципальные флаги, государственная и муниципальная символика;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декоративные флаги, флажки, стяги;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информационные и тематические материалы на рекламных конструкциях;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иные элементы праздничного оформления, в том числе экспериментальные, инновационные элементы с применением новых материалов, оборудования и технологий.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19.4. Для праздничного оформления поселения допускается выбирать элементы праздничного и (или) тематического оформления, соответствующие всем требованиям качества и безопасности, нормам и правилам, установленным в нормативной документации для соответствующего вида элемента.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19.5. При проектировании и установке элементов праздничного и (или) тематического оформления необходимо обеспечивать сохранение средств регулирования дорожного движения, без ухудшения их видимости для всех участников дорожного движения.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19.6. При проектировании элементов праздничного и (или) тематического оформления необходимо предусматривать меры по их безопасной утилизации по окончании эксплуатации, с исключением причинения вреда жизни или здоровью граждан, имуществу физических или юридических лиц, государственному или муниципальному имуществу.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19.7. Концепция праздничного оформления определяется планом мероприятий и схемой размещения объектов и элементов праздничного оформления, 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утверждаемыми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уполномоченным органом.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19.8. 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Праздничное оформление осуществляется собственниками и (или) иными законными владельцами объектов праздничного оформления в рамках концепции праздничного оформления территории поселения за счет собственных средств либо в соответствии с муниципальными контрактами, заключенными в пределах средств, предусмотренных на эти цели в бюджете поселения, в порядке, предусмотренном Федеральным законом от 05.04.2013 № 44-ФЗ «О контрактной системе в сфере закупок товаров, работ, услуг для обеспечения государственных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муниципальных нужд».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проведении праздничных и иных массовых мероприятий их организаторы обязаны обеспечить уборку места проведения мероприятия и прилегающих к нему территорий, а также восстановить поврежденные элементы благоустройства.</w:t>
      </w:r>
    </w:p>
    <w:p w:rsidR="006D0E1C" w:rsidRPr="006D0E1C" w:rsidRDefault="006D0E1C" w:rsidP="006D0E1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0E1C">
        <w:rPr>
          <w:rFonts w:ascii="Times New Roman" w:hAnsi="Times New Roman" w:cs="Times New Roman"/>
          <w:b/>
          <w:sz w:val="24"/>
          <w:szCs w:val="24"/>
        </w:rPr>
        <w:t xml:space="preserve">Глава 20. </w:t>
      </w:r>
      <w:r w:rsidRPr="006D0E1C">
        <w:rPr>
          <w:rFonts w:ascii="Times New Roman" w:hAnsi="Times New Roman" w:cs="Times New Roman"/>
          <w:b/>
          <w:sz w:val="24"/>
          <w:szCs w:val="24"/>
        </w:rPr>
        <w:tab/>
        <w:t>Ответственность за нарушение правил благоустройства территории Молькинского муниципального образования</w:t>
      </w:r>
    </w:p>
    <w:p w:rsidR="006D0E1C" w:rsidRPr="006D0E1C" w:rsidRDefault="006D0E1C" w:rsidP="006D0E1C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0E1C">
        <w:rPr>
          <w:rFonts w:ascii="Times New Roman" w:hAnsi="Times New Roman" w:cs="Times New Roman"/>
          <w:sz w:val="24"/>
          <w:szCs w:val="24"/>
        </w:rPr>
        <w:t>20.1. Юридические лица, индивидуальные предприниматели, должностные лица и граждане несут ответственность за нарушение настоящих Правил в соответствии с действующим законодательством Российской Федерации и Кодексом об административных правонарушениях.</w:t>
      </w:r>
    </w:p>
    <w:p w:rsidR="005E3EEC" w:rsidRPr="006D0E1C" w:rsidRDefault="006D0E1C" w:rsidP="006D0E1C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0E1C">
        <w:rPr>
          <w:rFonts w:ascii="Times New Roman" w:hAnsi="Times New Roman" w:cs="Times New Roman"/>
          <w:sz w:val="24"/>
          <w:szCs w:val="24"/>
        </w:rPr>
        <w:t>20.2. Применение мер административной ответственности не освобождает лицо, допустившее нарушение от обязанности устранить допущенное нарушение, а также возместить причиненный им материальный ущерб в соответствии с действующим законодательством.</w:t>
      </w:r>
    </w:p>
    <w:sectPr w:rsidR="005E3EEC" w:rsidRPr="006D0E1C" w:rsidSect="006361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3479" w:rsidRDefault="00783479" w:rsidP="0022438A">
      <w:pPr>
        <w:spacing w:after="0" w:line="240" w:lineRule="auto"/>
      </w:pPr>
      <w:r>
        <w:separator/>
      </w:r>
    </w:p>
  </w:endnote>
  <w:endnote w:type="continuationSeparator" w:id="0">
    <w:p w:rsidR="00783479" w:rsidRDefault="00783479" w:rsidP="002243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3479" w:rsidRDefault="00783479" w:rsidP="0022438A">
      <w:pPr>
        <w:spacing w:after="0" w:line="240" w:lineRule="auto"/>
      </w:pPr>
      <w:r>
        <w:separator/>
      </w:r>
    </w:p>
  </w:footnote>
  <w:footnote w:type="continuationSeparator" w:id="0">
    <w:p w:rsidR="00783479" w:rsidRDefault="00783479" w:rsidP="002243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86EE1"/>
    <w:rsid w:val="00012F6F"/>
    <w:rsid w:val="00015C67"/>
    <w:rsid w:val="00026EE6"/>
    <w:rsid w:val="000303BA"/>
    <w:rsid w:val="00033631"/>
    <w:rsid w:val="000338E4"/>
    <w:rsid w:val="00070492"/>
    <w:rsid w:val="0007474C"/>
    <w:rsid w:val="00076006"/>
    <w:rsid w:val="00076D95"/>
    <w:rsid w:val="00083904"/>
    <w:rsid w:val="00083F4B"/>
    <w:rsid w:val="000D7F11"/>
    <w:rsid w:val="000E27B7"/>
    <w:rsid w:val="000F14AA"/>
    <w:rsid w:val="00115975"/>
    <w:rsid w:val="00124535"/>
    <w:rsid w:val="001276EB"/>
    <w:rsid w:val="001553A9"/>
    <w:rsid w:val="0015570D"/>
    <w:rsid w:val="00165CA4"/>
    <w:rsid w:val="00191296"/>
    <w:rsid w:val="001A041C"/>
    <w:rsid w:val="001A4403"/>
    <w:rsid w:val="001A4D63"/>
    <w:rsid w:val="001B1B92"/>
    <w:rsid w:val="001C4332"/>
    <w:rsid w:val="001D140E"/>
    <w:rsid w:val="001D4EDF"/>
    <w:rsid w:val="001D7438"/>
    <w:rsid w:val="0022438A"/>
    <w:rsid w:val="00233114"/>
    <w:rsid w:val="00234BAC"/>
    <w:rsid w:val="00242104"/>
    <w:rsid w:val="00247679"/>
    <w:rsid w:val="00251FEA"/>
    <w:rsid w:val="00252C84"/>
    <w:rsid w:val="0025344B"/>
    <w:rsid w:val="00256BA7"/>
    <w:rsid w:val="00271C98"/>
    <w:rsid w:val="002741C6"/>
    <w:rsid w:val="00274320"/>
    <w:rsid w:val="00281965"/>
    <w:rsid w:val="00286BA3"/>
    <w:rsid w:val="002877C2"/>
    <w:rsid w:val="002A0806"/>
    <w:rsid w:val="002C40F7"/>
    <w:rsid w:val="002E4C75"/>
    <w:rsid w:val="0032707B"/>
    <w:rsid w:val="003645EE"/>
    <w:rsid w:val="00374FA6"/>
    <w:rsid w:val="00377A4B"/>
    <w:rsid w:val="00391D0E"/>
    <w:rsid w:val="003A3C1B"/>
    <w:rsid w:val="003B00E8"/>
    <w:rsid w:val="003C58BA"/>
    <w:rsid w:val="003D0ED8"/>
    <w:rsid w:val="003D3E1E"/>
    <w:rsid w:val="003D656C"/>
    <w:rsid w:val="003D75D4"/>
    <w:rsid w:val="003E2567"/>
    <w:rsid w:val="00406CAC"/>
    <w:rsid w:val="00411E8E"/>
    <w:rsid w:val="00414367"/>
    <w:rsid w:val="00420314"/>
    <w:rsid w:val="0043227A"/>
    <w:rsid w:val="00434ABC"/>
    <w:rsid w:val="0043669E"/>
    <w:rsid w:val="00450A81"/>
    <w:rsid w:val="00474183"/>
    <w:rsid w:val="004804F4"/>
    <w:rsid w:val="004860C9"/>
    <w:rsid w:val="00493625"/>
    <w:rsid w:val="004A2485"/>
    <w:rsid w:val="004B11E5"/>
    <w:rsid w:val="004C7A86"/>
    <w:rsid w:val="004E0261"/>
    <w:rsid w:val="004E054E"/>
    <w:rsid w:val="004E6D0A"/>
    <w:rsid w:val="004F315F"/>
    <w:rsid w:val="00541700"/>
    <w:rsid w:val="00545EBC"/>
    <w:rsid w:val="00545FBF"/>
    <w:rsid w:val="00552EE2"/>
    <w:rsid w:val="005629AE"/>
    <w:rsid w:val="00573F7F"/>
    <w:rsid w:val="00575B9F"/>
    <w:rsid w:val="00585CF5"/>
    <w:rsid w:val="005912B5"/>
    <w:rsid w:val="00594FF4"/>
    <w:rsid w:val="00597CD0"/>
    <w:rsid w:val="005C79E7"/>
    <w:rsid w:val="005E187C"/>
    <w:rsid w:val="005E3EEC"/>
    <w:rsid w:val="005F5EFB"/>
    <w:rsid w:val="00600EA6"/>
    <w:rsid w:val="0061428A"/>
    <w:rsid w:val="00626457"/>
    <w:rsid w:val="0063615A"/>
    <w:rsid w:val="00657C73"/>
    <w:rsid w:val="0066396B"/>
    <w:rsid w:val="00666597"/>
    <w:rsid w:val="00687BFB"/>
    <w:rsid w:val="00695B16"/>
    <w:rsid w:val="0069746B"/>
    <w:rsid w:val="006A2912"/>
    <w:rsid w:val="006B159C"/>
    <w:rsid w:val="006D0E1C"/>
    <w:rsid w:val="006D470F"/>
    <w:rsid w:val="006E15E0"/>
    <w:rsid w:val="006F17AE"/>
    <w:rsid w:val="00744B9B"/>
    <w:rsid w:val="007460AB"/>
    <w:rsid w:val="0076002E"/>
    <w:rsid w:val="00766744"/>
    <w:rsid w:val="00783479"/>
    <w:rsid w:val="007E18C8"/>
    <w:rsid w:val="00805918"/>
    <w:rsid w:val="00810B01"/>
    <w:rsid w:val="00817327"/>
    <w:rsid w:val="008476E8"/>
    <w:rsid w:val="00851E51"/>
    <w:rsid w:val="00857009"/>
    <w:rsid w:val="00861336"/>
    <w:rsid w:val="00875E5D"/>
    <w:rsid w:val="00882D53"/>
    <w:rsid w:val="008A24C2"/>
    <w:rsid w:val="008A7B04"/>
    <w:rsid w:val="008B0BD6"/>
    <w:rsid w:val="008C7E92"/>
    <w:rsid w:val="008F2170"/>
    <w:rsid w:val="0091154A"/>
    <w:rsid w:val="0091524E"/>
    <w:rsid w:val="00933B4A"/>
    <w:rsid w:val="0093728A"/>
    <w:rsid w:val="00941820"/>
    <w:rsid w:val="009474E8"/>
    <w:rsid w:val="009506A9"/>
    <w:rsid w:val="009507C7"/>
    <w:rsid w:val="009516DA"/>
    <w:rsid w:val="00971F11"/>
    <w:rsid w:val="009753C9"/>
    <w:rsid w:val="00990BAE"/>
    <w:rsid w:val="00992205"/>
    <w:rsid w:val="009A515E"/>
    <w:rsid w:val="009B2D65"/>
    <w:rsid w:val="009C4EAE"/>
    <w:rsid w:val="009D0E75"/>
    <w:rsid w:val="009F12E7"/>
    <w:rsid w:val="00A21CB5"/>
    <w:rsid w:val="00A32BB4"/>
    <w:rsid w:val="00A53CA5"/>
    <w:rsid w:val="00A5761E"/>
    <w:rsid w:val="00A57966"/>
    <w:rsid w:val="00A64945"/>
    <w:rsid w:val="00A86CE0"/>
    <w:rsid w:val="00A86EE1"/>
    <w:rsid w:val="00A920BA"/>
    <w:rsid w:val="00AB49D7"/>
    <w:rsid w:val="00AB5801"/>
    <w:rsid w:val="00AC5947"/>
    <w:rsid w:val="00AE51DE"/>
    <w:rsid w:val="00AF2E0B"/>
    <w:rsid w:val="00B0281E"/>
    <w:rsid w:val="00B2741C"/>
    <w:rsid w:val="00B34791"/>
    <w:rsid w:val="00B372C5"/>
    <w:rsid w:val="00B42ACF"/>
    <w:rsid w:val="00B44540"/>
    <w:rsid w:val="00B7394A"/>
    <w:rsid w:val="00B73BA8"/>
    <w:rsid w:val="00B77570"/>
    <w:rsid w:val="00B844C2"/>
    <w:rsid w:val="00B84BE7"/>
    <w:rsid w:val="00B9185D"/>
    <w:rsid w:val="00B926CB"/>
    <w:rsid w:val="00B93157"/>
    <w:rsid w:val="00B961D5"/>
    <w:rsid w:val="00B97699"/>
    <w:rsid w:val="00BA0AC0"/>
    <w:rsid w:val="00BD732F"/>
    <w:rsid w:val="00C075C4"/>
    <w:rsid w:val="00C21E02"/>
    <w:rsid w:val="00C24CBA"/>
    <w:rsid w:val="00C33A84"/>
    <w:rsid w:val="00C50F87"/>
    <w:rsid w:val="00C5766E"/>
    <w:rsid w:val="00C60C3B"/>
    <w:rsid w:val="00C6325F"/>
    <w:rsid w:val="00C65B08"/>
    <w:rsid w:val="00C836C5"/>
    <w:rsid w:val="00CC2A77"/>
    <w:rsid w:val="00CC6C6F"/>
    <w:rsid w:val="00D20C8D"/>
    <w:rsid w:val="00D4265E"/>
    <w:rsid w:val="00D55795"/>
    <w:rsid w:val="00D80672"/>
    <w:rsid w:val="00D84CE1"/>
    <w:rsid w:val="00D87D08"/>
    <w:rsid w:val="00D97106"/>
    <w:rsid w:val="00DA4C49"/>
    <w:rsid w:val="00DF1629"/>
    <w:rsid w:val="00E07292"/>
    <w:rsid w:val="00E24C50"/>
    <w:rsid w:val="00E31263"/>
    <w:rsid w:val="00E40726"/>
    <w:rsid w:val="00E422C0"/>
    <w:rsid w:val="00E47E39"/>
    <w:rsid w:val="00E51B0F"/>
    <w:rsid w:val="00E61DD6"/>
    <w:rsid w:val="00E6448B"/>
    <w:rsid w:val="00E7228C"/>
    <w:rsid w:val="00E76D3D"/>
    <w:rsid w:val="00E80B06"/>
    <w:rsid w:val="00E9142B"/>
    <w:rsid w:val="00EA024D"/>
    <w:rsid w:val="00EB0E66"/>
    <w:rsid w:val="00EB0EAC"/>
    <w:rsid w:val="00EB6D7A"/>
    <w:rsid w:val="00EB7CC5"/>
    <w:rsid w:val="00EC4D9E"/>
    <w:rsid w:val="00ED22F8"/>
    <w:rsid w:val="00F27415"/>
    <w:rsid w:val="00F33A14"/>
    <w:rsid w:val="00F34003"/>
    <w:rsid w:val="00F50825"/>
    <w:rsid w:val="00F5409C"/>
    <w:rsid w:val="00F5487D"/>
    <w:rsid w:val="00F62BB9"/>
    <w:rsid w:val="00F66F8C"/>
    <w:rsid w:val="00F820AE"/>
    <w:rsid w:val="00FA52C1"/>
    <w:rsid w:val="00FB7AD1"/>
    <w:rsid w:val="00FC0A93"/>
    <w:rsid w:val="00FC0ECB"/>
    <w:rsid w:val="00FD60EE"/>
    <w:rsid w:val="00FF18B1"/>
    <w:rsid w:val="00FF1C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15A"/>
  </w:style>
  <w:style w:type="paragraph" w:styleId="1">
    <w:name w:val="heading 1"/>
    <w:basedOn w:val="a"/>
    <w:next w:val="a"/>
    <w:link w:val="10"/>
    <w:qFormat/>
    <w:rsid w:val="006B159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B159C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11">
    <w:name w:val="Верхний колонтитул1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1"/>
    <w:basedOn w:val="a0"/>
    <w:rsid w:val="00A86EE1"/>
  </w:style>
  <w:style w:type="character" w:customStyle="1" w:styleId="13">
    <w:name w:val="Гиперссылка1"/>
    <w:basedOn w:val="a0"/>
    <w:rsid w:val="00A86EE1"/>
  </w:style>
  <w:style w:type="paragraph" w:customStyle="1" w:styleId="bodytext">
    <w:name w:val="bodytext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86E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86EE1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C632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545FBF"/>
    <w:pPr>
      <w:ind w:left="720"/>
      <w:contextualSpacing/>
    </w:pPr>
  </w:style>
  <w:style w:type="paragraph" w:styleId="a8">
    <w:name w:val="footnote text"/>
    <w:basedOn w:val="a"/>
    <w:link w:val="a9"/>
    <w:unhideWhenUsed/>
    <w:rsid w:val="00434ABC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rsid w:val="00434ABC"/>
    <w:rPr>
      <w:sz w:val="20"/>
      <w:szCs w:val="20"/>
    </w:rPr>
  </w:style>
  <w:style w:type="character" w:styleId="aa">
    <w:name w:val="footnote reference"/>
    <w:aliases w:val="5"/>
    <w:basedOn w:val="a0"/>
    <w:uiPriority w:val="99"/>
    <w:unhideWhenUsed/>
    <w:rsid w:val="00434ABC"/>
    <w:rPr>
      <w:vertAlign w:val="superscript"/>
    </w:rPr>
  </w:style>
  <w:style w:type="character" w:customStyle="1" w:styleId="ab">
    <w:name w:val="Гипертекстовая ссылка"/>
    <w:basedOn w:val="a0"/>
    <w:uiPriority w:val="99"/>
    <w:rsid w:val="00E07292"/>
    <w:rPr>
      <w:rFonts w:cs="Times New Roman"/>
      <w:color w:val="106BBE"/>
    </w:rPr>
  </w:style>
  <w:style w:type="character" w:customStyle="1" w:styleId="ac">
    <w:name w:val="Цветовое выделение"/>
    <w:uiPriority w:val="99"/>
    <w:rsid w:val="00E07292"/>
    <w:rPr>
      <w:b/>
      <w:color w:val="26282F"/>
    </w:rPr>
  </w:style>
  <w:style w:type="character" w:styleId="ad">
    <w:name w:val="Hyperlink"/>
    <w:basedOn w:val="a0"/>
    <w:uiPriority w:val="99"/>
    <w:unhideWhenUsed/>
    <w:rsid w:val="00B93157"/>
    <w:rPr>
      <w:color w:val="0000FF"/>
      <w:u w:val="single"/>
    </w:rPr>
  </w:style>
  <w:style w:type="character" w:styleId="ae">
    <w:name w:val="Emphasis"/>
    <w:basedOn w:val="a0"/>
    <w:uiPriority w:val="20"/>
    <w:qFormat/>
    <w:rsid w:val="006D0E1C"/>
    <w:rPr>
      <w:i/>
      <w:iCs/>
    </w:rPr>
  </w:style>
  <w:style w:type="paragraph" w:customStyle="1" w:styleId="ConsPlusNormal0">
    <w:name w:val="ConsPlusNormal"/>
    <w:link w:val="ConsPlusNormal1"/>
    <w:qFormat/>
    <w:rsid w:val="006D0E1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1">
    <w:name w:val="ConsPlusNormal Знак"/>
    <w:basedOn w:val="a0"/>
    <w:link w:val="ConsPlusNormal0"/>
    <w:rsid w:val="006D0E1C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0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emo.garant.ru/document?id=10005643&amp;sub=4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701C05-0A48-4E5D-9EAC-275A6E90D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1</Pages>
  <Words>23511</Words>
  <Characters>134019</Characters>
  <Application>Microsoft Office Word</Application>
  <DocSecurity>0</DocSecurity>
  <Lines>1116</Lines>
  <Paragraphs>314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Hertuev</dc:creator>
  <cp:lastModifiedBy>Пользователь Windows</cp:lastModifiedBy>
  <cp:revision>29</cp:revision>
  <cp:lastPrinted>2022-01-10T04:11:00Z</cp:lastPrinted>
  <dcterms:created xsi:type="dcterms:W3CDTF">2022-10-21T08:06:00Z</dcterms:created>
  <dcterms:modified xsi:type="dcterms:W3CDTF">2023-12-13T07:28:00Z</dcterms:modified>
</cp:coreProperties>
</file>